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3343" w14:textId="77777777" w:rsidR="000F7F0B" w:rsidRPr="00DF20AC" w:rsidRDefault="000F7F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DF20AC">
        <w:rPr>
          <w:rFonts w:ascii="Times New Roman" w:eastAsia="Times New Roman" w:hAnsi="Times New Roman" w:cs="Times New Roman"/>
          <w:b/>
          <w:caps/>
          <w:noProof/>
          <w:sz w:val="20"/>
          <w:szCs w:val="20"/>
          <w:lang w:eastAsia="ru-RU"/>
        </w:rPr>
        <w:drawing>
          <wp:inline distT="0" distB="0" distL="0" distR="0" wp14:anchorId="2192A39D" wp14:editId="119B915C">
            <wp:extent cx="646749" cy="489098"/>
            <wp:effectExtent l="0" t="0" r="0" b="0"/>
            <wp:docPr id="1" name="Рисунок 1" descr="\\Hermes\Документы\Отдел инвестиций\агенство по привлечению инвестиций (практика)\2016\бланки писем и фирменный стиль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rmes\Документы\Отдел инвестиций\агенство по привлечению инвестиций (практика)\2016\бланки писем и фирменный стиль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80" cy="5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5CB7" w14:textId="77777777" w:rsidR="000F7F0B" w:rsidRPr="00DF20AC" w:rsidRDefault="000F7F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20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АВТОНОМНАЯ НЕКОМЕРЧЕСКАЯ ОРГАНИЗАЦИЯ </w:t>
      </w:r>
    </w:p>
    <w:p w14:paraId="13E6CE58" w14:textId="77777777" w:rsidR="000F7F0B" w:rsidRPr="00DF20AC" w:rsidRDefault="000F7F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20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«аГЕНТСТВО АМУРСКОЙ ОБЛАСТИ ПО ПРИВЛЕЧЕНИЮ ИНВЕСТИЦИЙ»</w:t>
      </w:r>
    </w:p>
    <w:p w14:paraId="1886D519" w14:textId="77777777" w:rsidR="000F7F0B" w:rsidRPr="00DF20AC" w:rsidRDefault="000F7F0B" w:rsidP="008A0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9CC5E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1F30A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A585A7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501EF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7CC05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ABD60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FE03F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A9897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CD289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5D15F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E103E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1CF20" w14:textId="77777777" w:rsidR="0014712B" w:rsidRPr="00DF20AC" w:rsidRDefault="0014712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</w:pPr>
      <w:r w:rsidRPr="00DF20AC"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  <w:t xml:space="preserve">Годовой отчет </w:t>
      </w:r>
    </w:p>
    <w:p w14:paraId="6833C5BB" w14:textId="77777777" w:rsidR="007A1D0B" w:rsidRPr="00DF20AC" w:rsidRDefault="0014712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F20A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 деятельности </w:t>
      </w:r>
    </w:p>
    <w:p w14:paraId="25357F3C" w14:textId="77777777" w:rsidR="007A1D0B" w:rsidRPr="00DF20AC" w:rsidRDefault="0014712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F20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АНО «Агентство Амурской области по привлечению инвестиций»</w:t>
      </w:r>
    </w:p>
    <w:p w14:paraId="105EF4A5" w14:textId="77777777" w:rsidR="0014712B" w:rsidRPr="00DF20AC" w:rsidRDefault="007C5F4E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F20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за 2020</w:t>
      </w:r>
      <w:r w:rsidR="00832DB3" w:rsidRPr="00DF20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</w:t>
      </w:r>
    </w:p>
    <w:p w14:paraId="25DC1B3C" w14:textId="77777777" w:rsidR="000F7F0B" w:rsidRPr="00DF20AC" w:rsidRDefault="000F7F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D969B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76891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33541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EC964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0E5CF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CFFED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31D1D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0984E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FE012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3F66C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14594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72F63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19CAB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40C56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A0C44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826A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90422" w14:textId="77777777" w:rsidR="007A1D0B" w:rsidRPr="00DF20AC" w:rsidRDefault="007A1D0B" w:rsidP="008A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Благовещенск 2020 г.</w:t>
      </w:r>
    </w:p>
    <w:p w14:paraId="3223A982" w14:textId="73F68AF0" w:rsidR="00E53D60" w:rsidRDefault="00E53D60" w:rsidP="00DF20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20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Общие положения. Цели, задачи.</w:t>
      </w:r>
    </w:p>
    <w:p w14:paraId="543D048F" w14:textId="77777777" w:rsidR="00DF20AC" w:rsidRPr="00DF20AC" w:rsidRDefault="00DF20AC" w:rsidP="00DF20AC">
      <w:pPr>
        <w:pStyle w:val="a3"/>
        <w:widowControl w:val="0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A5876" w14:textId="34B3E21F" w:rsidR="00757B15" w:rsidRPr="00DF20AC" w:rsidRDefault="00757B15" w:rsidP="00DF20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создании АНО «Агентство Амурской области по привлечению инвестиций» (далее – Агентство) принято в рамках внедрения стандарта деятельности органов исполнительной власти субъекта РФ по обеспечению благоприятного инв</w:t>
      </w:r>
      <w:r w:rsidR="001A37F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естиционного климата в регионе. В настоящее время деятельность 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напрямую </w:t>
      </w:r>
      <w:r w:rsidR="001A37F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реализацией целевой модели «Эффективность работы специализированной организации по привлечению инвестиций и работе с инвесторами»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1A37F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7F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31 января 2017 года N 147-р "Об утверждении целевых моделей упрощения процедур ведения бизнеса и повышения инвестиционной привлекательности субъектов Российской Федерации").</w:t>
      </w:r>
    </w:p>
    <w:p w14:paraId="65C8C643" w14:textId="048396C2" w:rsidR="00B82EF3" w:rsidRPr="00DF20AC" w:rsidRDefault="00757B15" w:rsidP="00DF20AC">
      <w:pPr>
        <w:widowControl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DF20AC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Основная цель Агентства</w:t>
      </w:r>
      <w:r w:rsidRPr="00DF20AC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формирование благоприятного инвестиционного климата и создание максимально комфортных условий для привлечения инвестиций в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 Амурской области</w:t>
      </w:r>
      <w:r w:rsidR="000B17A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6AE3B6" w14:textId="77777777" w:rsidR="000B4D3F" w:rsidRPr="00DF20AC" w:rsidRDefault="000B4D3F" w:rsidP="00DF20A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 xml:space="preserve">Основные задачи Агентства: </w:t>
      </w:r>
    </w:p>
    <w:p w14:paraId="39AEA21F" w14:textId="77777777" w:rsidR="000B4D3F" w:rsidRPr="00DF20AC" w:rsidRDefault="000B4D3F" w:rsidP="00DF20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Сопровождение проектов по принципу «одного окна», что подразумевает:</w:t>
      </w:r>
    </w:p>
    <w:p w14:paraId="7B8E5367" w14:textId="5E13C5A3" w:rsidR="000B4D3F" w:rsidRPr="00DF20AC" w:rsidRDefault="000B4D3F" w:rsidP="00DF20AC">
      <w:pPr>
        <w:pStyle w:val="a8"/>
        <w:widowControl w:val="0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20AC">
        <w:rPr>
          <w:sz w:val="28"/>
          <w:szCs w:val="28"/>
        </w:rPr>
        <w:t>прием и анализ заявок от инициаторов;</w:t>
      </w:r>
    </w:p>
    <w:p w14:paraId="1E2295F3" w14:textId="73FD2185" w:rsidR="000B4D3F" w:rsidRPr="00DF20AC" w:rsidRDefault="000B4D3F" w:rsidP="00DF20AC">
      <w:pPr>
        <w:pStyle w:val="a8"/>
        <w:widowControl w:val="0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20AC">
        <w:rPr>
          <w:sz w:val="28"/>
          <w:szCs w:val="28"/>
        </w:rPr>
        <w:t>подбор площадок для размещения производства;</w:t>
      </w:r>
    </w:p>
    <w:p w14:paraId="2FDF44C0" w14:textId="77777777" w:rsidR="000B4D3F" w:rsidRPr="00DF20AC" w:rsidRDefault="000B4D3F" w:rsidP="00DF20AC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помощь в проведении согласительных процедур с органами власти;</w:t>
      </w:r>
    </w:p>
    <w:p w14:paraId="235D3971" w14:textId="77777777" w:rsidR="000B4D3F" w:rsidRPr="00DF20AC" w:rsidRDefault="000B4D3F" w:rsidP="00DF20AC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привлечение ресурсов федеральных институтов развития, банков.</w:t>
      </w:r>
    </w:p>
    <w:p w14:paraId="4A7166A9" w14:textId="77777777" w:rsidR="000B4D3F" w:rsidRPr="00DF20AC" w:rsidRDefault="000B4D3F" w:rsidP="00DF20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Создание привлекательного инвестиционного имиджа Амурской области</w:t>
      </w:r>
      <w:r w:rsidR="001A37FB" w:rsidRPr="00DF20AC">
        <w:rPr>
          <w:rFonts w:ascii="Times New Roman" w:hAnsi="Times New Roman" w:cs="Times New Roman"/>
          <w:sz w:val="28"/>
          <w:szCs w:val="28"/>
        </w:rPr>
        <w:t>.</w:t>
      </w:r>
    </w:p>
    <w:p w14:paraId="7B7C4D96" w14:textId="291D0F53" w:rsidR="000B4D3F" w:rsidRPr="00DF20AC" w:rsidRDefault="000B4D3F" w:rsidP="00DF20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Разработка схем финансирования проектов, консультационная и экспертная деятельность</w:t>
      </w:r>
      <w:r w:rsidR="001A37FB" w:rsidRPr="00DF20AC">
        <w:rPr>
          <w:rFonts w:ascii="Times New Roman" w:hAnsi="Times New Roman" w:cs="Times New Roman"/>
          <w:sz w:val="28"/>
          <w:szCs w:val="28"/>
        </w:rPr>
        <w:t>.</w:t>
      </w:r>
    </w:p>
    <w:p w14:paraId="6AB97EC8" w14:textId="77777777" w:rsidR="000B4D3F" w:rsidRPr="00DF20AC" w:rsidRDefault="000B4D3F" w:rsidP="00DF20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Взаимодействие с институтами развития с целью привлечения инвестиций на территорию Амурской области</w:t>
      </w:r>
      <w:r w:rsidR="001A37FB" w:rsidRPr="00DF20AC">
        <w:rPr>
          <w:rFonts w:ascii="Times New Roman" w:hAnsi="Times New Roman" w:cs="Times New Roman"/>
          <w:sz w:val="28"/>
          <w:szCs w:val="28"/>
        </w:rPr>
        <w:t>.</w:t>
      </w:r>
    </w:p>
    <w:p w14:paraId="6941B245" w14:textId="77777777" w:rsidR="000B4D3F" w:rsidRPr="00DF20AC" w:rsidRDefault="000B4D3F" w:rsidP="00DF20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Поддержка и развитие инвестиционного портала.</w:t>
      </w:r>
    </w:p>
    <w:p w14:paraId="1860E553" w14:textId="77777777" w:rsidR="000B17AB" w:rsidRPr="00DF20AC" w:rsidRDefault="000B17AB" w:rsidP="00DF20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Поддержка экспорта</w:t>
      </w:r>
      <w:r w:rsidR="001A37FB" w:rsidRPr="00DF20AC">
        <w:rPr>
          <w:rFonts w:ascii="Times New Roman" w:hAnsi="Times New Roman" w:cs="Times New Roman"/>
          <w:sz w:val="28"/>
          <w:szCs w:val="28"/>
        </w:rPr>
        <w:t>.</w:t>
      </w:r>
    </w:p>
    <w:p w14:paraId="584A55FA" w14:textId="77777777" w:rsidR="00CF1BF1" w:rsidRPr="00DF20AC" w:rsidRDefault="00CF1BF1" w:rsidP="00DF20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Развитие проектов ГЧП.</w:t>
      </w:r>
    </w:p>
    <w:p w14:paraId="36D133D5" w14:textId="204A5763" w:rsidR="000B17AB" w:rsidRPr="00DF20AC" w:rsidRDefault="004C7AB8" w:rsidP="00DF20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одной из основных функций</w:t>
      </w:r>
      <w:r w:rsidR="002E3E3E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сопровождению проектов </w:t>
      </w:r>
      <w:r w:rsidR="000B17A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Агентство 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консультационную помощь</w:t>
      </w:r>
      <w:r w:rsidR="000B17A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формулирования инициатором бизнес-идеи:</w:t>
      </w:r>
    </w:p>
    <w:p w14:paraId="12BE4E52" w14:textId="1B3E9117" w:rsidR="000B17AB" w:rsidRPr="00DF20AC" w:rsidRDefault="000B17AB" w:rsidP="00DF20AC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прием и анализ заявок от инициаторов;</w:t>
      </w:r>
    </w:p>
    <w:p w14:paraId="29CF4E65" w14:textId="1C0DCC06" w:rsidR="000B17AB" w:rsidRPr="00DF20AC" w:rsidRDefault="000B17AB" w:rsidP="00DF20AC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подобрать площадку для размещения производства;</w:t>
      </w:r>
    </w:p>
    <w:p w14:paraId="10FF51C9" w14:textId="61543C23" w:rsidR="000B17AB" w:rsidRPr="00DF20AC" w:rsidRDefault="000B17AB" w:rsidP="00DF20AC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в проведении согласительных процедур с органами власти;</w:t>
      </w:r>
    </w:p>
    <w:p w14:paraId="2DF13E5F" w14:textId="02462FA5" w:rsidR="000B17AB" w:rsidRPr="00DF20AC" w:rsidRDefault="000B17AB" w:rsidP="00DF20AC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в подготовке полного пакета документа для получения мер поддержки</w:t>
      </w:r>
      <w:r w:rsidR="00B474F3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0F63A" w14:textId="70C511C9" w:rsidR="004C7AB8" w:rsidRPr="00DF20AC" w:rsidRDefault="004C7AB8" w:rsidP="00D92E50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в </w:t>
      </w:r>
      <w:r w:rsidR="000B17A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17A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 финансиро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проектов.</w:t>
      </w:r>
    </w:p>
    <w:p w14:paraId="4DB2FE0A" w14:textId="59EB7149" w:rsidR="000B17AB" w:rsidRPr="00DF20AC" w:rsidRDefault="000B17AB" w:rsidP="00DF20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августа 2018 года при поддержке Минэкономразвития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Российского экспортного центра на базе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430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поддержки экспорта</w:t>
      </w:r>
      <w:r w:rsidR="00D90921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ЦПЭ)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1489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внедрен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перечень полезных услуг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</w:t>
      </w:r>
      <w:r w:rsidR="004C7AB8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которые ориентируются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внешние рынки: от организации бизнес-миссий, покрытия затрат на международные ярмарки</w:t>
      </w:r>
      <w:r w:rsidR="00406430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для продвижения товаров до услуг по лицензированию, патентированию, регистрации торговых марок за рубежом</w:t>
      </w:r>
      <w:r w:rsid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маркетинговых исследований.</w:t>
      </w:r>
    </w:p>
    <w:p w14:paraId="66C89FD8" w14:textId="77777777" w:rsidR="007C5F4E" w:rsidRPr="00DF20AC" w:rsidRDefault="007C5F4E" w:rsidP="00DF20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</w:t>
      </w:r>
      <w:r w:rsidR="00AD62A6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на базе Агентства создан </w:t>
      </w:r>
      <w:proofErr w:type="spellStart"/>
      <w:r w:rsidR="00AD62A6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</w:t>
      </w:r>
      <w:proofErr w:type="spellEnd"/>
      <w:r w:rsidR="00AD62A6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информационный </w:t>
      </w:r>
      <w:r w:rsidR="00D90921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(далее ТИЦ) и Центр государственно – частного партнерства (далее Центр ГЧП).</w:t>
      </w:r>
    </w:p>
    <w:p w14:paraId="39A915FC" w14:textId="2231F64C" w:rsidR="006F1BA8" w:rsidRDefault="004C7AB8" w:rsidP="00DF20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услуги одновременно</w:t>
      </w:r>
      <w:r w:rsidR="000B17AB"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 новые возможности по позиционированию региона за рубежом, усилению работы с внешними инвесторами. </w:t>
      </w:r>
    </w:p>
    <w:p w14:paraId="71C278FB" w14:textId="77777777" w:rsidR="006F1BA8" w:rsidRDefault="006F1B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BE09331" w14:textId="39C4B912" w:rsidR="00D2376F" w:rsidRDefault="002E3EA3" w:rsidP="00A22435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30429148"/>
      <w:r w:rsidRPr="001E46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Исполнение фин</w:t>
      </w:r>
      <w:r w:rsidR="00F124DC" w:rsidRPr="001E46CE">
        <w:rPr>
          <w:rFonts w:ascii="Times New Roman" w:eastAsia="Times New Roman" w:hAnsi="Times New Roman" w:cs="Times New Roman"/>
          <w:b/>
          <w:sz w:val="28"/>
          <w:szCs w:val="28"/>
        </w:rPr>
        <w:t>ансового плана Агентства за 2020</w:t>
      </w:r>
      <w:r w:rsidRPr="001E46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05368" w:rsidRPr="001E46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7AB3B9C" w14:textId="77777777" w:rsidR="006F1BA8" w:rsidRDefault="006F1BA8" w:rsidP="001E46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42584" w14:textId="1718A4F1" w:rsidR="006E30C6" w:rsidRPr="006E30C6" w:rsidRDefault="001E0128" w:rsidP="00CC34E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Финансовый план Агентства и изменения, вносимые в финансовый план, утверждаются решением Наблюдательного света АНО «Агентство Амурской области по привлечению инвестиций».</w:t>
      </w:r>
      <w:r w:rsidR="006F1B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78201470" w14:textId="77777777" w:rsidR="006E30C6" w:rsidRPr="006E30C6" w:rsidRDefault="006E30C6" w:rsidP="006F1BA8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SimSun"/>
          <w:b w:val="0"/>
          <w:bCs w:val="0"/>
          <w:sz w:val="28"/>
          <w:szCs w:val="28"/>
          <w:lang w:eastAsia="zh-CN"/>
        </w:rPr>
      </w:pPr>
      <w:r w:rsidRPr="006E30C6">
        <w:rPr>
          <w:rFonts w:eastAsia="SimSun"/>
          <w:b w:val="0"/>
          <w:bCs w:val="0"/>
          <w:sz w:val="28"/>
          <w:szCs w:val="28"/>
          <w:lang w:eastAsia="zh-CN"/>
        </w:rPr>
        <w:t>Отчет</w:t>
      </w:r>
    </w:p>
    <w:p w14:paraId="01BD0494" w14:textId="77777777" w:rsidR="006E30C6" w:rsidRPr="006E30C6" w:rsidRDefault="006E30C6" w:rsidP="006F1BA8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SimSun"/>
          <w:b w:val="0"/>
          <w:bCs w:val="0"/>
          <w:sz w:val="28"/>
          <w:szCs w:val="28"/>
          <w:lang w:eastAsia="zh-CN"/>
        </w:rPr>
      </w:pPr>
      <w:r w:rsidRPr="006E30C6">
        <w:rPr>
          <w:rFonts w:eastAsia="SimSun"/>
          <w:b w:val="0"/>
          <w:bCs w:val="0"/>
          <w:sz w:val="28"/>
          <w:szCs w:val="28"/>
          <w:lang w:eastAsia="zh-CN"/>
        </w:rPr>
        <w:t>о расходах, источником финансового обеспечения</w:t>
      </w:r>
    </w:p>
    <w:p w14:paraId="4B6546DB" w14:textId="77777777" w:rsidR="006E30C6" w:rsidRPr="006E30C6" w:rsidRDefault="006E30C6" w:rsidP="006F1BA8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SimSun"/>
          <w:b w:val="0"/>
          <w:bCs w:val="0"/>
          <w:sz w:val="28"/>
          <w:szCs w:val="28"/>
          <w:lang w:eastAsia="zh-CN"/>
        </w:rPr>
      </w:pPr>
      <w:r w:rsidRPr="006E30C6">
        <w:rPr>
          <w:rFonts w:eastAsia="SimSun"/>
          <w:b w:val="0"/>
          <w:bCs w:val="0"/>
          <w:sz w:val="28"/>
          <w:szCs w:val="28"/>
          <w:lang w:eastAsia="zh-CN"/>
        </w:rPr>
        <w:t xml:space="preserve">которых является Субсидия </w:t>
      </w:r>
    </w:p>
    <w:p w14:paraId="075C1608" w14:textId="77777777" w:rsidR="006E30C6" w:rsidRPr="006E30C6" w:rsidRDefault="006E30C6" w:rsidP="006F1BA8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SimSun"/>
          <w:b w:val="0"/>
          <w:bCs w:val="0"/>
          <w:sz w:val="28"/>
          <w:szCs w:val="28"/>
          <w:lang w:eastAsia="zh-CN"/>
        </w:rPr>
      </w:pPr>
      <w:r w:rsidRPr="006E30C6">
        <w:rPr>
          <w:rFonts w:eastAsia="SimSun"/>
          <w:b w:val="0"/>
          <w:bCs w:val="0"/>
          <w:sz w:val="28"/>
          <w:szCs w:val="28"/>
          <w:lang w:eastAsia="zh-CN"/>
        </w:rPr>
        <w:t>на "31" декабря 2020 г.</w:t>
      </w:r>
    </w:p>
    <w:p w14:paraId="704C7008" w14:textId="761B79B2" w:rsidR="00966CF7" w:rsidRPr="006E30C6" w:rsidRDefault="00966CF7" w:rsidP="00CC34E6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SimSun"/>
          <w:b w:val="0"/>
          <w:bCs w:val="0"/>
          <w:sz w:val="28"/>
          <w:szCs w:val="28"/>
          <w:lang w:eastAsia="zh-C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2267"/>
      </w:tblGrid>
      <w:tr w:rsidR="003400D8" w:rsidRPr="006F1BA8" w14:paraId="45DD1CDF" w14:textId="77777777" w:rsidTr="007A2F5B">
        <w:trPr>
          <w:trHeight w:val="414"/>
        </w:trPr>
        <w:tc>
          <w:tcPr>
            <w:tcW w:w="3854" w:type="pct"/>
            <w:shd w:val="clear" w:color="auto" w:fill="auto"/>
            <w:vAlign w:val="center"/>
            <w:hideMark/>
          </w:tcPr>
          <w:bookmarkEnd w:id="0"/>
          <w:p w14:paraId="4B0BBF4D" w14:textId="77777777" w:rsidR="003400D8" w:rsidRPr="006F1BA8" w:rsidRDefault="003400D8" w:rsidP="006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Наименование показателя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05EF3BFD" w14:textId="7B8E4316" w:rsidR="003400D8" w:rsidRPr="006F1BA8" w:rsidRDefault="003400D8" w:rsidP="006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, руб.</w:t>
            </w:r>
          </w:p>
        </w:tc>
      </w:tr>
      <w:tr w:rsidR="003400D8" w:rsidRPr="006F1BA8" w14:paraId="623876EE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59DD599C" w14:textId="77777777" w:rsidR="003400D8" w:rsidRPr="006F1BA8" w:rsidRDefault="003400D8" w:rsidP="006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0CD1A876" w14:textId="0C1B80FE" w:rsidR="003400D8" w:rsidRPr="006F1BA8" w:rsidRDefault="003400D8" w:rsidP="006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2</w:t>
            </w:r>
          </w:p>
        </w:tc>
      </w:tr>
      <w:tr w:rsidR="003400D8" w:rsidRPr="006F1BA8" w14:paraId="3F1304CA" w14:textId="77777777" w:rsidTr="003400D8">
        <w:trPr>
          <w:trHeight w:val="124"/>
        </w:trPr>
        <w:tc>
          <w:tcPr>
            <w:tcW w:w="3854" w:type="pct"/>
            <w:shd w:val="clear" w:color="auto" w:fill="auto"/>
            <w:vAlign w:val="center"/>
            <w:hideMark/>
          </w:tcPr>
          <w:p w14:paraId="2B376DEA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Остаток субсидии на начало года, всего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5C9AF0C1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5 866 673,00</w:t>
            </w:r>
          </w:p>
        </w:tc>
      </w:tr>
      <w:tr w:rsidR="003400D8" w:rsidRPr="006F1BA8" w14:paraId="02E0BF97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57AB89B4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в том числе:</w:t>
            </w:r>
          </w:p>
        </w:tc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4D7E571D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5 866 673,00</w:t>
            </w:r>
          </w:p>
        </w:tc>
      </w:tr>
      <w:tr w:rsidR="003400D8" w:rsidRPr="006F1BA8" w14:paraId="4E3D2F95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0322C559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потребность в котором подтверждена</w:t>
            </w:r>
          </w:p>
        </w:tc>
        <w:tc>
          <w:tcPr>
            <w:tcW w:w="1146" w:type="pct"/>
            <w:vMerge/>
            <w:vAlign w:val="center"/>
            <w:hideMark/>
          </w:tcPr>
          <w:p w14:paraId="43988BEF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</w:p>
        </w:tc>
      </w:tr>
      <w:tr w:rsidR="003400D8" w:rsidRPr="006F1BA8" w14:paraId="1A6545CB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1C574637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подлежащий возврату в федеральный бюджет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09AF0526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 </w:t>
            </w:r>
          </w:p>
        </w:tc>
      </w:tr>
      <w:tr w:rsidR="003400D8" w:rsidRPr="006F1BA8" w14:paraId="14FF3554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3A333F0F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Поступило средств, всего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588C2F4B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66 117 846,10</w:t>
            </w:r>
          </w:p>
        </w:tc>
      </w:tr>
      <w:tr w:rsidR="003400D8" w:rsidRPr="006F1BA8" w14:paraId="0E869B91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1DAD8C44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в том числе:</w:t>
            </w:r>
          </w:p>
        </w:tc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4D5D4756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66 073 911,10</w:t>
            </w:r>
          </w:p>
        </w:tc>
      </w:tr>
      <w:tr w:rsidR="003400D8" w:rsidRPr="006F1BA8" w14:paraId="57AB71A0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5D0ABDAD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из областного бюджета</w:t>
            </w:r>
          </w:p>
        </w:tc>
        <w:tc>
          <w:tcPr>
            <w:tcW w:w="1146" w:type="pct"/>
            <w:vMerge/>
            <w:vAlign w:val="center"/>
            <w:hideMark/>
          </w:tcPr>
          <w:p w14:paraId="76F95E81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</w:p>
        </w:tc>
      </w:tr>
      <w:tr w:rsidR="003400D8" w:rsidRPr="006F1BA8" w14:paraId="21C2E552" w14:textId="77777777" w:rsidTr="003400D8">
        <w:trPr>
          <w:trHeight w:val="351"/>
        </w:trPr>
        <w:tc>
          <w:tcPr>
            <w:tcW w:w="3854" w:type="pct"/>
            <w:shd w:val="clear" w:color="auto" w:fill="auto"/>
            <w:vAlign w:val="center"/>
            <w:hideMark/>
          </w:tcPr>
          <w:p w14:paraId="1C33C033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2E3AD324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43 935,00</w:t>
            </w:r>
          </w:p>
        </w:tc>
      </w:tr>
      <w:tr w:rsidR="003400D8" w:rsidRPr="006F1BA8" w14:paraId="311B6AF6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4CE43B14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Выплаты по расходам, всего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6D2B4C4F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57 904 051,62</w:t>
            </w:r>
          </w:p>
        </w:tc>
      </w:tr>
      <w:tr w:rsidR="003400D8" w:rsidRPr="006F1BA8" w14:paraId="5CAEA357" w14:textId="77777777" w:rsidTr="003400D8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03E32761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в том числе:</w:t>
            </w:r>
          </w:p>
        </w:tc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48721C25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15 541 026,38</w:t>
            </w:r>
          </w:p>
        </w:tc>
      </w:tr>
      <w:tr w:rsidR="003400D8" w:rsidRPr="006F1BA8" w14:paraId="408E2E79" w14:textId="77777777" w:rsidTr="003400D8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32BD174C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выплаты персоналу, всего</w:t>
            </w:r>
          </w:p>
        </w:tc>
        <w:tc>
          <w:tcPr>
            <w:tcW w:w="1146" w:type="pct"/>
            <w:vMerge/>
            <w:vAlign w:val="center"/>
            <w:hideMark/>
          </w:tcPr>
          <w:p w14:paraId="43376E45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</w:p>
        </w:tc>
      </w:tr>
      <w:tr w:rsidR="003400D8" w:rsidRPr="006F1BA8" w14:paraId="1F092481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2999B6E5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из них: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6F90BF55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 </w:t>
            </w:r>
          </w:p>
        </w:tc>
      </w:tr>
      <w:tr w:rsidR="003400D8" w:rsidRPr="006F1BA8" w14:paraId="73460938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3CCA2FD2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Закупка работ и услуг, всего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2C772EAA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36 741 973,04</w:t>
            </w:r>
          </w:p>
        </w:tc>
      </w:tr>
      <w:tr w:rsidR="003400D8" w:rsidRPr="006F1BA8" w14:paraId="5D2C5EC8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60DCA4E6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из них: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7C8A3551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 </w:t>
            </w:r>
          </w:p>
        </w:tc>
      </w:tr>
      <w:tr w:rsidR="003400D8" w:rsidRPr="006F1BA8" w14:paraId="32A462D4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0A3D1053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Арендная плата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7741CEB8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868 896,00</w:t>
            </w:r>
          </w:p>
        </w:tc>
      </w:tr>
      <w:tr w:rsidR="003400D8" w:rsidRPr="006F1BA8" w14:paraId="6EBCBD98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67702DC3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75B653E0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680 094,00</w:t>
            </w:r>
          </w:p>
        </w:tc>
      </w:tr>
      <w:tr w:rsidR="003400D8" w:rsidRPr="006F1BA8" w14:paraId="74F8F63A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59C26EEC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Услуги связи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058907B2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173 07,46</w:t>
            </w:r>
          </w:p>
        </w:tc>
      </w:tr>
      <w:tr w:rsidR="003400D8" w:rsidRPr="006F1BA8" w14:paraId="6626E43A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0E0B029D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Расходы по договорам возмездного оказания услуг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4CAB63F7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1 281 504,43</w:t>
            </w:r>
          </w:p>
        </w:tc>
      </w:tr>
      <w:tr w:rsidR="003400D8" w:rsidRPr="006F1BA8" w14:paraId="7CB7EB30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7D0E7BAE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Представительские расходы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78AF6B65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10 000,00</w:t>
            </w:r>
          </w:p>
        </w:tc>
      </w:tr>
      <w:tr w:rsidR="003400D8" w:rsidRPr="006F1BA8" w14:paraId="08EF63D5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36C6870D" w14:textId="003A90BE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bookmarkStart w:id="1" w:name="RANGE!A30"/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Прочие расходы на содержание Агентства</w:t>
            </w:r>
            <w:bookmarkEnd w:id="1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3608C161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1 818,75</w:t>
            </w:r>
          </w:p>
        </w:tc>
      </w:tr>
      <w:tr w:rsidR="003400D8" w:rsidRPr="006F1BA8" w14:paraId="5C1BD00B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62D5A1B1" w14:textId="56BFAFF2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Прочие расходы, связанные с осуществлением функций Агентства (проекты 2020г., по договорам 2019 года + ТИЦ)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0823AFCC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16 310 776,50</w:t>
            </w:r>
          </w:p>
        </w:tc>
      </w:tr>
      <w:tr w:rsidR="003400D8" w:rsidRPr="006F1BA8" w14:paraId="09385D29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320912E9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Информационное освещение инвестиционной деятельности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249BD49D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6 322 459,40</w:t>
            </w:r>
          </w:p>
        </w:tc>
      </w:tr>
      <w:tr w:rsidR="003400D8" w:rsidRPr="006F1BA8" w14:paraId="4B89731C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525AAFDE" w14:textId="739FF413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Подготовка аналитических и презентационных материалов об инвестиционном и туристическом потенциале </w:t>
            </w:r>
            <w:proofErr w:type="spellStart"/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АмО</w:t>
            </w:r>
            <w:proofErr w:type="spell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62149AF4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1 255 050,00</w:t>
            </w:r>
          </w:p>
        </w:tc>
      </w:tr>
      <w:tr w:rsidR="003400D8" w:rsidRPr="006F1BA8" w14:paraId="6D0F0A91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7311C54C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Информационно-рекламное и экспозиционно – выставочное сопровождение деятельности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18F43E84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9 837 566,50</w:t>
            </w:r>
          </w:p>
        </w:tc>
      </w:tr>
      <w:tr w:rsidR="003400D8" w:rsidRPr="006F1BA8" w14:paraId="14C96F0A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75155ADA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2F135C52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714 096,26</w:t>
            </w:r>
          </w:p>
        </w:tc>
      </w:tr>
      <w:tr w:rsidR="003400D8" w:rsidRPr="006F1BA8" w14:paraId="15D84D3C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2BFA2735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00ECC1ED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4 339 863,94</w:t>
            </w:r>
          </w:p>
        </w:tc>
      </w:tr>
      <w:tr w:rsidR="003400D8" w:rsidRPr="006F1BA8" w14:paraId="39AC838D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2617A9C0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из них: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46C61F53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 </w:t>
            </w:r>
          </w:p>
        </w:tc>
      </w:tr>
      <w:tr w:rsidR="003400D8" w:rsidRPr="006F1BA8" w14:paraId="13FA9997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2A3F8E3E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Иные выплаты, всего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29F415F1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567 092,00</w:t>
            </w:r>
          </w:p>
        </w:tc>
      </w:tr>
      <w:tr w:rsidR="003400D8" w:rsidRPr="006F1BA8" w14:paraId="485D3ADE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0FE303EF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из них: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62A0A816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 </w:t>
            </w:r>
          </w:p>
        </w:tc>
      </w:tr>
      <w:tr w:rsidR="003400D8" w:rsidRPr="006F1BA8" w14:paraId="25ED2CEC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3BA83F8C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Командировочные расходы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3A8F48EB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567 092,00</w:t>
            </w:r>
          </w:p>
        </w:tc>
      </w:tr>
      <w:tr w:rsidR="003400D8" w:rsidRPr="006F1BA8" w14:paraId="6570AACE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24FE349E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Остаток Субсидии на конец отчетного периода, всего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2B8D43D9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14 080 467,48</w:t>
            </w:r>
          </w:p>
        </w:tc>
      </w:tr>
      <w:tr w:rsidR="003400D8" w:rsidRPr="006F1BA8" w14:paraId="630BAFA5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2E558BE9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lastRenderedPageBreak/>
              <w:t>в том числе:</w:t>
            </w:r>
          </w:p>
        </w:tc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311A8FCE" w14:textId="77777777" w:rsidR="003400D8" w:rsidRPr="006F1BA8" w:rsidRDefault="003400D8" w:rsidP="006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14 080 467,48</w:t>
            </w:r>
          </w:p>
        </w:tc>
      </w:tr>
      <w:tr w:rsidR="003400D8" w:rsidRPr="006F1BA8" w14:paraId="5BA02453" w14:textId="77777777" w:rsidTr="003400D8">
        <w:trPr>
          <w:trHeight w:val="70"/>
        </w:trPr>
        <w:tc>
          <w:tcPr>
            <w:tcW w:w="3854" w:type="pct"/>
            <w:shd w:val="clear" w:color="auto" w:fill="auto"/>
            <w:vAlign w:val="center"/>
            <w:hideMark/>
          </w:tcPr>
          <w:p w14:paraId="525E36AA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6F1BA8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требуется в направлении на те же цели</w:t>
            </w:r>
          </w:p>
        </w:tc>
        <w:tc>
          <w:tcPr>
            <w:tcW w:w="1146" w:type="pct"/>
            <w:vMerge/>
            <w:vAlign w:val="center"/>
            <w:hideMark/>
          </w:tcPr>
          <w:p w14:paraId="3AFECA35" w14:textId="77777777" w:rsidR="003400D8" w:rsidRPr="006F1BA8" w:rsidRDefault="003400D8" w:rsidP="006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</w:p>
        </w:tc>
      </w:tr>
    </w:tbl>
    <w:p w14:paraId="49878F56" w14:textId="77777777" w:rsidR="00CC34E6" w:rsidRDefault="00CC34E6" w:rsidP="00405409">
      <w:pPr>
        <w:widowControl w:val="0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957FB2" w14:textId="2D0298E6" w:rsidR="00CC34E6" w:rsidRPr="00CC34E6" w:rsidRDefault="00CC34E6" w:rsidP="00405409">
      <w:pPr>
        <w:widowControl w:val="0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E6">
        <w:rPr>
          <w:rFonts w:ascii="Times New Roman" w:hAnsi="Times New Roman" w:cs="Times New Roman"/>
          <w:sz w:val="28"/>
          <w:szCs w:val="28"/>
        </w:rPr>
        <w:t xml:space="preserve">По состоянию на 01.01.2021 г. остаток денежных средств на расчетном счете АНО «Агентство Амурской области по привлечению инвестиций» составляет 14 080 467,48 рублей. Из них 4 916 000,00 </w:t>
      </w:r>
      <w:proofErr w:type="gramStart"/>
      <w:r w:rsidRPr="00CC34E6">
        <w:rPr>
          <w:rFonts w:ascii="Times New Roman" w:hAnsi="Times New Roman" w:cs="Times New Roman"/>
          <w:sz w:val="28"/>
          <w:szCs w:val="28"/>
        </w:rPr>
        <w:t>рублей  необходимо</w:t>
      </w:r>
      <w:proofErr w:type="gramEnd"/>
      <w:r w:rsidRPr="00CC34E6">
        <w:rPr>
          <w:rFonts w:ascii="Times New Roman" w:hAnsi="Times New Roman" w:cs="Times New Roman"/>
          <w:sz w:val="28"/>
          <w:szCs w:val="28"/>
        </w:rPr>
        <w:t xml:space="preserve"> оплатить в 2021 году по заключенным договорам.</w:t>
      </w:r>
    </w:p>
    <w:p w14:paraId="761174E4" w14:textId="56FC1DD1" w:rsidR="00CC34E6" w:rsidRDefault="00CC34E6" w:rsidP="00CC34E6">
      <w:pPr>
        <w:widowControl w:val="0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E6">
        <w:rPr>
          <w:rFonts w:ascii="Times New Roman" w:hAnsi="Times New Roman" w:cs="Times New Roman"/>
          <w:sz w:val="28"/>
          <w:szCs w:val="28"/>
        </w:rPr>
        <w:t>В соответствии с п. 4.2.2. Соглашения № 1 от 07.02.2020 г. о предоставлении субсидии из областного бюджета АНО «Агентство Амурской области по привлечению инвестиций» Министерством экономического развития и внешних связей Амурской области предоставлена возможность использования Агентством в полном объеме остатка субсидии, предоставленной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C34E6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400D8" w:rsidRPr="00CC34E6">
        <w:rPr>
          <w:rFonts w:ascii="Times New Roman" w:hAnsi="Times New Roman" w:cs="Times New Roman"/>
          <w:sz w:val="28"/>
          <w:szCs w:val="28"/>
        </w:rPr>
        <w:t xml:space="preserve">14 080 467,48 </w:t>
      </w:r>
      <w:r w:rsidR="003400D8">
        <w:rPr>
          <w:rFonts w:ascii="Times New Roman" w:hAnsi="Times New Roman" w:cs="Times New Roman"/>
          <w:sz w:val="28"/>
          <w:szCs w:val="28"/>
        </w:rPr>
        <w:t>рублей</w:t>
      </w:r>
      <w:r w:rsidRPr="00CC34E6">
        <w:rPr>
          <w:rFonts w:ascii="Times New Roman" w:hAnsi="Times New Roman" w:cs="Times New Roman"/>
          <w:sz w:val="28"/>
          <w:szCs w:val="28"/>
        </w:rPr>
        <w:t xml:space="preserve"> на цели, предусмотренные Соглашением в 2020 году (Приказ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34E6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34E6">
        <w:rPr>
          <w:rFonts w:ascii="Times New Roman" w:hAnsi="Times New Roman" w:cs="Times New Roman"/>
          <w:sz w:val="28"/>
          <w:szCs w:val="28"/>
        </w:rPr>
        <w:t xml:space="preserve"> г. № 10-Пр).</w:t>
      </w:r>
    </w:p>
    <w:p w14:paraId="2CB4B81A" w14:textId="29CD624A" w:rsidR="00CC34E6" w:rsidRPr="00CC34E6" w:rsidRDefault="00CC34E6" w:rsidP="00405409">
      <w:pPr>
        <w:widowControl w:val="0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EA04C" w14:textId="77777777" w:rsidR="00CC34E6" w:rsidRPr="00CC34E6" w:rsidRDefault="00CC34E6" w:rsidP="00405409">
      <w:pPr>
        <w:widowControl w:val="0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1DEC5" w14:textId="77777777" w:rsidR="001E38CE" w:rsidRPr="00DF20AC" w:rsidRDefault="001E38CE" w:rsidP="001E38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E38CE" w:rsidRPr="00DF20AC" w:rsidSect="00535C5C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F9D262A" w14:textId="77777777" w:rsidR="001E38CE" w:rsidRDefault="001E38CE" w:rsidP="001E38CE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Итоги работы Агентства за 2020 год (</w:t>
      </w:r>
      <w:r w:rsidRPr="00DF20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KPI</w:t>
      </w: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1ACDDAAC" w14:textId="77777777" w:rsidR="001E38CE" w:rsidRPr="00DF20AC" w:rsidRDefault="001E38CE" w:rsidP="001E38CE">
      <w:pPr>
        <w:pStyle w:val="a3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277DD" w14:textId="38F17CE6" w:rsidR="001E38CE" w:rsidRPr="001E38CE" w:rsidRDefault="001E38CE" w:rsidP="001E38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Целевые показатели и изменения, вносимые в целевые показатели, утверждаются решением Наблюдательного совета АНО «Агентство Амурской области по привлечению инвестиций» за 2020 год.</w:t>
      </w:r>
    </w:p>
    <w:p w14:paraId="7C1C0E2B" w14:textId="0A252E00" w:rsidR="001E38CE" w:rsidRPr="000775D6" w:rsidRDefault="001E38CE" w:rsidP="001E38CE">
      <w:pPr>
        <w:widowControl w:val="0"/>
        <w:autoSpaceDE w:val="0"/>
        <w:autoSpaceDN w:val="0"/>
        <w:spacing w:after="0" w:line="240" w:lineRule="auto"/>
        <w:ind w:right="480"/>
        <w:jc w:val="right"/>
        <w:rPr>
          <w:rFonts w:ascii="Times New Roman" w:eastAsia="Calibri" w:hAnsi="Times New Roman" w:cs="Times New Roman"/>
          <w:b/>
          <w:bCs/>
          <w:sz w:val="28"/>
          <w:lang w:eastAsia="ru-RU"/>
        </w:rPr>
      </w:pPr>
      <w:r w:rsidRPr="003400D8">
        <w:rPr>
          <w:rFonts w:ascii="Times New Roman" w:eastAsia="Calibri" w:hAnsi="Times New Roman" w:cs="Times New Roman"/>
          <w:b/>
          <w:bCs/>
          <w:sz w:val="28"/>
          <w:lang w:eastAsia="ru-RU"/>
        </w:rPr>
        <w:t>Таблица № 1</w:t>
      </w:r>
    </w:p>
    <w:p w14:paraId="5B588952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ind w:right="480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6E98F8CF" w14:textId="77777777" w:rsidR="001E38CE" w:rsidRPr="00DF20AC" w:rsidRDefault="001E38CE" w:rsidP="001E38CE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 о достижении значений показателей</w:t>
      </w:r>
    </w:p>
    <w:p w14:paraId="7D8E1E39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результативности предоставления Субсидии по состоянию </w:t>
      </w:r>
    </w:p>
    <w:p w14:paraId="502A68D1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Calibri" w:hAnsi="Times New Roman" w:cs="Times New Roman"/>
          <w:sz w:val="28"/>
          <w:szCs w:val="28"/>
          <w:lang w:eastAsia="ru-RU"/>
        </w:rPr>
        <w:t>на 31.12.2020 года</w:t>
      </w:r>
    </w:p>
    <w:p w14:paraId="0603FA5D" w14:textId="64BF9AA4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A86C7E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2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Наименование АНО «Агентство Амурской области по привлечению инвестиций» </w:t>
      </w:r>
    </w:p>
    <w:p w14:paraId="15570C25" w14:textId="1F47643E" w:rsidR="001E38CE" w:rsidRDefault="001E38CE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20AC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F20AC">
        <w:rPr>
          <w:rFonts w:ascii="Times New Roman" w:eastAsia="Calibri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F20A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14:paraId="10DD5C1E" w14:textId="77777777" w:rsidR="000775D6" w:rsidRPr="00DF20AC" w:rsidRDefault="000775D6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3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753"/>
        <w:gridCol w:w="1417"/>
        <w:gridCol w:w="993"/>
        <w:gridCol w:w="850"/>
        <w:gridCol w:w="1276"/>
        <w:gridCol w:w="1984"/>
        <w:gridCol w:w="1560"/>
        <w:gridCol w:w="2037"/>
        <w:gridCol w:w="7"/>
      </w:tblGrid>
      <w:tr w:rsidR="001E38CE" w:rsidRPr="00DF20AC" w14:paraId="6C5A4E99" w14:textId="77777777" w:rsidTr="006E30C6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B046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3630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913A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Наименование проекта (мероприятия) </w:t>
            </w:r>
            <w:hyperlink w:anchor="P1321" w:history="1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23FB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9B8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0E6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537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EAC4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Причина отклонения</w:t>
            </w:r>
          </w:p>
        </w:tc>
      </w:tr>
      <w:tr w:rsidR="001E38CE" w:rsidRPr="00DF20AC" w14:paraId="2BDA08E8" w14:textId="77777777" w:rsidTr="00103B1C">
        <w:trPr>
          <w:gridAfter w:val="1"/>
          <w:wAfter w:w="7" w:type="dxa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24EA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D0D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F9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CE2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390C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5BE1" w14:textId="77777777" w:rsidR="001E38CE" w:rsidRPr="00DF20AC" w:rsidRDefault="001E38CE" w:rsidP="00103B1C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7B0A" w14:textId="77777777" w:rsidR="001E38CE" w:rsidRPr="00DF20AC" w:rsidRDefault="001E38CE" w:rsidP="00103B1C">
            <w:pPr>
              <w:jc w:val="right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03A" w14:textId="77777777" w:rsidR="001E38CE" w:rsidRPr="00DF20AC" w:rsidRDefault="001E38CE" w:rsidP="00103B1C">
            <w:pPr>
              <w:jc w:val="right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9DC" w14:textId="77777777" w:rsidR="001E38CE" w:rsidRPr="00DF20AC" w:rsidRDefault="001E38CE" w:rsidP="00103B1C">
            <w:pPr>
              <w:jc w:val="right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</w:tr>
      <w:tr w:rsidR="001E38CE" w:rsidRPr="00DF20AC" w14:paraId="2D28F1EE" w14:textId="77777777" w:rsidTr="006F1BA8">
        <w:trPr>
          <w:gridAfter w:val="1"/>
          <w:wAfter w:w="7" w:type="dxa"/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7A8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DE4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952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B12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8CA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72C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376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bookmarkStart w:id="2" w:name="P1297"/>
            <w:bookmarkEnd w:id="2"/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0C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70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1E38CE" w:rsidRPr="00DF20AC" w14:paraId="0F8DB459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0A42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54CD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F20AC">
              <w:rPr>
                <w:rFonts w:ascii="Times New Roman" w:hAnsi="Times New Roman" w:cs="Times New Roman"/>
                <w:sz w:val="23"/>
                <w:szCs w:val="23"/>
              </w:rPr>
              <w:t>Обеспечение сопровождения проектов по принципу «одного окна»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199C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470C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4D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F41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BA3E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D07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CCD" w14:textId="3ABD937B" w:rsidR="001E38CE" w:rsidRPr="003400D8" w:rsidRDefault="003400D8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III</w:t>
            </w:r>
          </w:p>
        </w:tc>
      </w:tr>
      <w:tr w:rsidR="001E38CE" w:rsidRPr="00DF20AC" w14:paraId="1653CBFD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85EF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63A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F20AC">
              <w:rPr>
                <w:rFonts w:ascii="Times New Roman" w:hAnsi="Times New Roman" w:cs="Times New Roman"/>
                <w:sz w:val="23"/>
                <w:szCs w:val="23"/>
              </w:rPr>
              <w:t>Количество поступивших заявок на сопровождение инвестиционного проекта по принципу «одного окна», в том числе проекты ГЧП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C83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FA0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261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367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F366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900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142%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C96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См. Таблица № 3</w:t>
            </w:r>
          </w:p>
        </w:tc>
      </w:tr>
      <w:tr w:rsidR="001E38CE" w:rsidRPr="00DF20AC" w14:paraId="2FD87237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72A4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CD3A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Количество зарегистрированных резидентов на территориях опережающего социально – экономического развития Амурской области, учитывая соглашения об осуществлении деятельности на ТОР, заключенные ООО «УК «Амурская»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072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6DC1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D1D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CFE0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BC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ECB1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175%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0A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См. Таблица № 4</w:t>
            </w:r>
          </w:p>
        </w:tc>
      </w:tr>
      <w:tr w:rsidR="001E38CE" w:rsidRPr="00DF20AC" w14:paraId="60D5391E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6B45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2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03A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7A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8F1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B19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74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4FC7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101%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685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Приложение </w:t>
            </w:r>
          </w:p>
          <w:p w14:paraId="2DA2FD1E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1E38CE" w:rsidRPr="00DF20AC" w14:paraId="716A42C5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3034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1D9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Деятельность Агентства по продвижению инвестиционного имиджа Амурской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51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054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986" w14:textId="6C0B9712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AA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1EC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D9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91E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E38CE" w:rsidRPr="00DF20AC" w14:paraId="3EEE6DCA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E33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D1C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Количество крупных мероприятий, в рамках которых проведена презентация инвестиционного потенциала региона или инвестиционных проектов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4AD75F96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Бизнес форум «Свободный. Время новых возможностей»</w:t>
            </w:r>
          </w:p>
          <w:p w14:paraId="437AE1F9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Дни Амурской области в Совете Федерации</w:t>
            </w:r>
          </w:p>
          <w:p w14:paraId="5C3BD72F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F20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подготовка экспозиции Амурской области в рамках выставки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F20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«Дни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F20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регионов Дальнего Востока в Москве» </w:t>
            </w:r>
          </w:p>
          <w:p w14:paraId="7EBB1C15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прочие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50D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4A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73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6921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07C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5F1D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950%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B9DF" w14:textId="07F9C243" w:rsidR="001E38CE" w:rsidRPr="00DF20AC" w:rsidRDefault="001E38CE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="003400D8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V</w:t>
            </w:r>
          </w:p>
        </w:tc>
      </w:tr>
      <w:tr w:rsidR="001E38CE" w:rsidRPr="00DF20AC" w14:paraId="230EBF14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6B0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2A5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hAnsi="Times New Roman" w:cs="Times New Roman"/>
              </w:rPr>
              <w:t>Количество публикаций и видео – выступлений об инвестиционном потенциале региона или инвестиционных проектах,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7C36" w14:textId="13AF7E4F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D4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80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56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94: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57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17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A52" w14:textId="139E49CD" w:rsidR="001E38CE" w:rsidRPr="003400D8" w:rsidRDefault="001E38CE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="003400D8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V</w:t>
            </w:r>
          </w:p>
        </w:tc>
      </w:tr>
      <w:tr w:rsidR="001E38CE" w:rsidRPr="00DF20AC" w14:paraId="29B91606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A17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A432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Пресс-релизы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E2B6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441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4C38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67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0C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C58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115%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131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Приложение № 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</w:tr>
      <w:tr w:rsidR="001E38CE" w:rsidRPr="00DF20AC" w14:paraId="713BF649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BA1F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E36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Интервью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ED7C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F28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497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F47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9EB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EE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314%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AFF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Приложение №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 xml:space="preserve"> 3 </w:t>
            </w:r>
          </w:p>
        </w:tc>
      </w:tr>
      <w:tr w:rsidR="001E38CE" w:rsidRPr="00DF20AC" w14:paraId="2B5A854C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35C6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AC18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Статьи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F347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CD7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D4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92C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AB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4A80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140%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DF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Приложение №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 xml:space="preserve"> 4</w:t>
            </w:r>
          </w:p>
        </w:tc>
      </w:tr>
      <w:tr w:rsidR="001E38CE" w:rsidRPr="00DF20AC" w14:paraId="6DC05090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9EB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6E3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Количество подготовленных аналитических и презентационных материалов (презентации, видеоролики, видеофильмы, слайды, </w:t>
            </w:r>
            <w:proofErr w:type="spellStart"/>
            <w:r w:rsidRPr="00DF20AC">
              <w:rPr>
                <w:rFonts w:ascii="Times New Roman" w:hAnsi="Times New Roman" w:cs="Times New Roman"/>
              </w:rPr>
              <w:t>инвестдайджест</w:t>
            </w:r>
            <w:proofErr w:type="spellEnd"/>
            <w:r w:rsidRPr="00DF20AC">
              <w:rPr>
                <w:rFonts w:ascii="Times New Roman" w:hAnsi="Times New Roman" w:cs="Times New Roman"/>
              </w:rPr>
              <w:t>, буклеты, брошюры) не менее,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F620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044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5C7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AD1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B727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4E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625%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6E26" w14:textId="3A81FF8F" w:rsidR="001E38CE" w:rsidRPr="00DF20AC" w:rsidRDefault="001E38CE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VI</w:t>
            </w:r>
          </w:p>
        </w:tc>
      </w:tr>
      <w:tr w:rsidR="001E38CE" w:rsidRPr="00DF20AC" w14:paraId="4AC5C199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9D53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A1D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Сопровождение инвестиционного портала Амурской области,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6E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E8C1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6FC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758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2D9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FE8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A196" w14:textId="2835F2BB" w:rsidR="001E38CE" w:rsidRPr="00DF20AC" w:rsidRDefault="001E38CE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VII</w:t>
            </w:r>
          </w:p>
        </w:tc>
      </w:tr>
      <w:tr w:rsidR="001E38CE" w:rsidRPr="00DF20AC" w14:paraId="7303F898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D6B6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C92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Координация функционирования пространства коллективной работы «Точка кипения»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FAE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BCC1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0A1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BCE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Отчет о работе </w:t>
            </w:r>
          </w:p>
          <w:p w14:paraId="43005AE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501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CD28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52DF" w14:textId="62B2C2CA" w:rsidR="001E38CE" w:rsidRPr="00DF20AC" w:rsidRDefault="001E38CE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="00B96CCE"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VII</w:t>
            </w:r>
            <w:r w:rsidR="00B96CCE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</w:t>
            </w:r>
          </w:p>
        </w:tc>
      </w:tr>
      <w:tr w:rsidR="001E38CE" w:rsidRPr="00DF20AC" w14:paraId="73B0A025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946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E97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Организация работы по привлечению консультанта для подготовки конкурсной документации и сопровождению конкурса на право заключения концессионного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A99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1D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E7B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53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Соглашение с консультантом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2768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Договор № 117 от 27.05.2019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4A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3901" w14:textId="7EE799D1" w:rsidR="001E38CE" w:rsidRPr="00DF20AC" w:rsidRDefault="003400D8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="00B96CCE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</w:tr>
      <w:tr w:rsidR="001E38CE" w:rsidRPr="00DF20AC" w14:paraId="02959F6C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A1E7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bookmarkStart w:id="3" w:name="_Hlk30407193"/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B80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Деятельность по информированию о туристических ресурсах и объектах туристической индустрии, а также по продвижению регионального туристического продукта на внутреннем и международном туристических рынках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3C8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2D5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C5A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E67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Отчет о работе </w:t>
            </w:r>
          </w:p>
          <w:p w14:paraId="319149EE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0E0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ACE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AF9" w14:textId="1604F059" w:rsidR="001E38CE" w:rsidRPr="00DF20AC" w:rsidRDefault="003400D8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X</w:t>
            </w:r>
          </w:p>
          <w:p w14:paraId="45C07001" w14:textId="77777777" w:rsidR="001E38CE" w:rsidRPr="00DF20AC" w:rsidRDefault="001E38CE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bookmarkEnd w:id="3"/>
      <w:tr w:rsidR="001E38CE" w:rsidRPr="00DF20AC" w14:paraId="040E29ED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A988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6.1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232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Создание туристического портала Амурской области и обеспечение его функционирования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63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AC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68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88F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Запуск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A52D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9EB0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32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1E38CE" w:rsidRPr="00DF20AC" w14:paraId="591AB3AD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2784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6.2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231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Количество подготовленной рекламной и информационно-</w:t>
            </w:r>
            <w:r w:rsidRPr="00DF20AC">
              <w:rPr>
                <w:rFonts w:ascii="Times New Roman" w:hAnsi="Times New Roman" w:cs="Times New Roman"/>
              </w:rPr>
              <w:lastRenderedPageBreak/>
              <w:t>справочной полиграфической продукции о туристических ресурсах и объектах туристской индустрии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75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601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BBD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52E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CE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1A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320%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821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1E38CE" w:rsidRPr="00DF20AC" w14:paraId="555874F9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F55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6.3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7C3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Количество публикаций о туристических ресурсах, объектах туристской индустрии и турпродуктах, обзоров текущей деятельности (мероприятия, аналитические отчеты и т.п.) на веб-сайте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5A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A493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6D5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CAC6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50</w:t>
            </w:r>
          </w:p>
          <w:p w14:paraId="70FDF208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108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A2A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146%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7618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1E38CE" w:rsidRPr="00DF20AC" w14:paraId="0DE45AA7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50D8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6.4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6E2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Количество опубликованных материалов о туристических ресурсах, объектах туристической индустрии и турпродуктах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2D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9F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94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430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30</w:t>
            </w:r>
          </w:p>
          <w:p w14:paraId="4461F2EB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0506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BE5A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566%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03F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1E38CE" w:rsidRPr="00DF20AC" w14:paraId="72A1E714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8360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6.5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106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Презентация туристического потенциала региона в ходе конгрессно-выставочных и иных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107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5F2D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87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412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B65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80D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120%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03B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1E38CE" w:rsidRPr="00DF20AC" w14:paraId="408D776E" w14:textId="77777777" w:rsidTr="00103B1C"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089" w14:textId="77777777" w:rsidR="001E38CE" w:rsidRPr="00DF20AC" w:rsidRDefault="001E38CE" w:rsidP="006E3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4CB" w14:textId="77777777" w:rsidR="001E38CE" w:rsidRPr="00DF20AC" w:rsidRDefault="001E38CE" w:rsidP="006E30C6">
            <w:pPr>
              <w:pStyle w:val="ConsPlusNormal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Проведение комплексного исследования использования СПГ на территории Амурской области с разработкой ТЭО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BE3C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F05E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278E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184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ТЭО развития СПГ в Амурской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A79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Заключение о проведенном исследовании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82C" w14:textId="77777777" w:rsidR="001E38CE" w:rsidRPr="00DF20AC" w:rsidRDefault="001E38CE" w:rsidP="00103B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EF55" w14:textId="56853EE7" w:rsidR="001E38CE" w:rsidRPr="00DF20AC" w:rsidRDefault="003400D8" w:rsidP="00340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Pr="00DF20A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</w:t>
            </w:r>
          </w:p>
        </w:tc>
      </w:tr>
    </w:tbl>
    <w:p w14:paraId="0E2B91DA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8871856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F20AC">
        <w:rPr>
          <w:rFonts w:ascii="Times New Roman" w:eastAsia="Calibri" w:hAnsi="Times New Roman" w:cs="Times New Roman"/>
          <w:lang w:eastAsia="ru-RU"/>
        </w:rPr>
        <w:t>Директор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DF20AC">
        <w:rPr>
          <w:rFonts w:ascii="Times New Roman" w:eastAsia="Calibri" w:hAnsi="Times New Roman" w:cs="Times New Roman"/>
          <w:lang w:eastAsia="ru-RU"/>
        </w:rPr>
        <w:t>___________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DF20AC">
        <w:rPr>
          <w:rFonts w:ascii="Times New Roman" w:eastAsia="Calibri" w:hAnsi="Times New Roman" w:cs="Times New Roman"/>
          <w:lang w:eastAsia="ru-RU"/>
        </w:rPr>
        <w:t>П.И. Пузанов</w:t>
      </w:r>
    </w:p>
    <w:p w14:paraId="31BD614D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94A9A71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F20AC">
        <w:rPr>
          <w:rFonts w:ascii="Times New Roman" w:eastAsia="Calibri" w:hAnsi="Times New Roman" w:cs="Times New Roman"/>
          <w:lang w:eastAsia="ru-RU"/>
        </w:rPr>
        <w:t xml:space="preserve">Исполнитель </w:t>
      </w:r>
    </w:p>
    <w:p w14:paraId="4E13C83A" w14:textId="54E7FE9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F20AC">
        <w:rPr>
          <w:rFonts w:ascii="Times New Roman" w:eastAsia="Calibri" w:hAnsi="Times New Roman" w:cs="Times New Roman"/>
          <w:lang w:eastAsia="ru-RU"/>
        </w:rPr>
        <w:t>Заместитель директора</w:t>
      </w:r>
      <w:r w:rsidR="000775D6">
        <w:rPr>
          <w:rFonts w:ascii="Times New Roman" w:eastAsia="Calibri" w:hAnsi="Times New Roman" w:cs="Times New Roman"/>
          <w:lang w:eastAsia="ru-RU"/>
        </w:rPr>
        <w:t xml:space="preserve"> ______________</w:t>
      </w:r>
      <w:r w:rsidRPr="00DF20AC">
        <w:rPr>
          <w:rFonts w:ascii="Times New Roman" w:eastAsia="Calibri" w:hAnsi="Times New Roman" w:cs="Times New Roman"/>
          <w:lang w:eastAsia="ru-RU"/>
        </w:rPr>
        <w:t xml:space="preserve">Темченко О.Г. </w:t>
      </w:r>
    </w:p>
    <w:p w14:paraId="67F5377A" w14:textId="0723953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F20AC">
        <w:rPr>
          <w:rFonts w:ascii="Times New Roman" w:eastAsia="Calibri" w:hAnsi="Times New Roman" w:cs="Times New Roman"/>
          <w:lang w:eastAsia="ru-RU"/>
        </w:rPr>
        <w:t>772-609</w:t>
      </w:r>
    </w:p>
    <w:p w14:paraId="455E3E6D" w14:textId="77777777" w:rsidR="001E38CE" w:rsidRPr="00DF20AC" w:rsidRDefault="001E38CE" w:rsidP="001E3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4B8DC625" w14:textId="77777777" w:rsidR="001E38CE" w:rsidRPr="00DF20AC" w:rsidRDefault="001E38CE" w:rsidP="001E38C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38CE" w:rsidRPr="00DF20AC" w:rsidSect="00535C5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bookmarkStart w:id="4" w:name="P1319"/>
      <w:bookmarkStart w:id="5" w:name="P1320"/>
      <w:bookmarkStart w:id="6" w:name="P1321"/>
      <w:bookmarkStart w:id="7" w:name="P1322"/>
      <w:bookmarkEnd w:id="4"/>
      <w:bookmarkEnd w:id="5"/>
      <w:bookmarkEnd w:id="6"/>
      <w:bookmarkEnd w:id="7"/>
    </w:p>
    <w:p w14:paraId="18F75E86" w14:textId="77777777" w:rsidR="001E38CE" w:rsidRPr="00DF20AC" w:rsidRDefault="001E38CE" w:rsidP="001E38CE">
      <w:pPr>
        <w:widowControl w:val="0"/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Агентством выполнены плановые показатели, установленные Государственной программой "Экономическое развитие и инновационная экономика Амурской области на 2014 - 2020 годы" (утверждена Постановлением Правительства Амурской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сентября </w:t>
      </w:r>
      <w:smartTag w:uri="urn:schemas-microsoft-com:office:smarttags" w:element="metricconverter">
        <w:smartTagPr>
          <w:attr w:name="ProductID" w:val="2013 г"/>
        </w:smartTagPr>
        <w:r w:rsidRPr="00DF20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. N 445):</w:t>
      </w:r>
    </w:p>
    <w:p w14:paraId="64F1EF6D" w14:textId="77777777" w:rsidR="001E38CE" w:rsidRPr="00DF20AC" w:rsidRDefault="001E38CE" w:rsidP="001E38C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00D8">
        <w:rPr>
          <w:rFonts w:ascii="Times New Roman" w:eastAsia="Times New Roman" w:hAnsi="Times New Roman" w:cs="Times New Roman"/>
          <w:b/>
          <w:sz w:val="28"/>
          <w:szCs w:val="28"/>
        </w:rPr>
        <w:t>Таблица 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917"/>
        <w:gridCol w:w="2181"/>
        <w:gridCol w:w="1843"/>
        <w:gridCol w:w="2977"/>
      </w:tblGrid>
      <w:tr w:rsidR="001E38CE" w:rsidRPr="00DF20AC" w14:paraId="52382151" w14:textId="77777777" w:rsidTr="006E30C6">
        <w:tc>
          <w:tcPr>
            <w:tcW w:w="2917" w:type="dxa"/>
            <w:vAlign w:val="center"/>
          </w:tcPr>
          <w:p w14:paraId="307B2401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1" w:type="dxa"/>
            <w:vAlign w:val="center"/>
          </w:tcPr>
          <w:p w14:paraId="7F211A6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843" w:type="dxa"/>
            <w:vAlign w:val="center"/>
          </w:tcPr>
          <w:p w14:paraId="33FF75D4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977" w:type="dxa"/>
            <w:vAlign w:val="center"/>
          </w:tcPr>
          <w:p w14:paraId="6A5822B3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38CE" w:rsidRPr="00DF20AC" w14:paraId="69D30A72" w14:textId="77777777" w:rsidTr="006E30C6">
        <w:tc>
          <w:tcPr>
            <w:tcW w:w="2917" w:type="dxa"/>
            <w:vAlign w:val="center"/>
          </w:tcPr>
          <w:p w14:paraId="4E62F6AB" w14:textId="77777777" w:rsidR="001E38CE" w:rsidRPr="00DF20AC" w:rsidRDefault="001E38CE" w:rsidP="006E3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заявок на сопровождение инвестиционного проекта по принципу «одного окна»</w:t>
            </w:r>
          </w:p>
        </w:tc>
        <w:tc>
          <w:tcPr>
            <w:tcW w:w="2181" w:type="dxa"/>
            <w:vAlign w:val="center"/>
          </w:tcPr>
          <w:p w14:paraId="459DDA95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53D76583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14:paraId="095E3533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14:paraId="7E2B9A80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3</w:t>
            </w:r>
          </w:p>
        </w:tc>
      </w:tr>
      <w:tr w:rsidR="001E38CE" w:rsidRPr="00DF20AC" w14:paraId="3E534A52" w14:textId="77777777" w:rsidTr="006E30C6">
        <w:tc>
          <w:tcPr>
            <w:tcW w:w="2917" w:type="dxa"/>
            <w:vAlign w:val="center"/>
          </w:tcPr>
          <w:p w14:paraId="6044B19F" w14:textId="77777777" w:rsidR="001E38CE" w:rsidRPr="00DF20AC" w:rsidRDefault="001E38CE" w:rsidP="006E3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2181" w:type="dxa"/>
            <w:vAlign w:val="center"/>
          </w:tcPr>
          <w:p w14:paraId="465F046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843" w:type="dxa"/>
            <w:vAlign w:val="center"/>
          </w:tcPr>
          <w:p w14:paraId="463946AD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977" w:type="dxa"/>
            <w:vAlign w:val="center"/>
          </w:tcPr>
          <w:p w14:paraId="1E593178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14:paraId="5ECB7B2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3F4111C3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E38CE" w:rsidRPr="00DF20AC" w14:paraId="522ECDCE" w14:textId="77777777" w:rsidTr="006E30C6">
        <w:tc>
          <w:tcPr>
            <w:tcW w:w="2917" w:type="dxa"/>
            <w:vAlign w:val="center"/>
          </w:tcPr>
          <w:p w14:paraId="1C56F585" w14:textId="77777777" w:rsidR="001E38CE" w:rsidRPr="00DF20AC" w:rsidRDefault="001E38CE" w:rsidP="006E3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выставочно-ярмарочных и иных мероприятий, в которых принято участие, ед.</w:t>
            </w:r>
          </w:p>
        </w:tc>
        <w:tc>
          <w:tcPr>
            <w:tcW w:w="2181" w:type="dxa"/>
            <w:vAlign w:val="center"/>
          </w:tcPr>
          <w:p w14:paraId="4F15BEF7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04BE6C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14:paraId="4AE1C426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Раздел </w:t>
            </w: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E38CE" w:rsidRPr="00DF20AC" w14:paraId="6208D1F2" w14:textId="77777777" w:rsidTr="006E30C6">
        <w:tc>
          <w:tcPr>
            <w:tcW w:w="2917" w:type="dxa"/>
            <w:vAlign w:val="center"/>
          </w:tcPr>
          <w:p w14:paraId="689A362B" w14:textId="77777777" w:rsidR="001E38CE" w:rsidRPr="00DF20AC" w:rsidRDefault="001E38CE" w:rsidP="006E3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публикаций и видеосюжетов (пресс-релизы, интервью, статьи об инвестиционном потенциале), ед. </w:t>
            </w:r>
          </w:p>
        </w:tc>
        <w:tc>
          <w:tcPr>
            <w:tcW w:w="2181" w:type="dxa"/>
            <w:vAlign w:val="center"/>
          </w:tcPr>
          <w:p w14:paraId="7F1D03C2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14:paraId="17261826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2977" w:type="dxa"/>
            <w:vAlign w:val="center"/>
          </w:tcPr>
          <w:p w14:paraId="2B792839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Раздел</w:t>
            </w: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</w:tc>
      </w:tr>
      <w:tr w:rsidR="001E38CE" w:rsidRPr="00DF20AC" w14:paraId="1AAEFAD5" w14:textId="77777777" w:rsidTr="006E30C6">
        <w:tc>
          <w:tcPr>
            <w:tcW w:w="2917" w:type="dxa"/>
            <w:vAlign w:val="center"/>
          </w:tcPr>
          <w:p w14:paraId="076B1672" w14:textId="77777777" w:rsidR="001E38CE" w:rsidRPr="00DF20AC" w:rsidRDefault="001E38CE" w:rsidP="006E3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презентационных материалов об экономическом и инвестиционном потенциале Амурской области</w:t>
            </w:r>
          </w:p>
        </w:tc>
        <w:tc>
          <w:tcPr>
            <w:tcW w:w="2181" w:type="dxa"/>
            <w:vAlign w:val="center"/>
          </w:tcPr>
          <w:p w14:paraId="3248CB9D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843" w:type="dxa"/>
            <w:vAlign w:val="center"/>
          </w:tcPr>
          <w:p w14:paraId="2DB8025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14:paraId="073F1901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Раздел </w:t>
            </w: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1E38CE" w:rsidRPr="00DF20AC" w14:paraId="35C0C714" w14:textId="77777777" w:rsidTr="006E30C6">
        <w:tc>
          <w:tcPr>
            <w:tcW w:w="2917" w:type="dxa"/>
            <w:vAlign w:val="center"/>
          </w:tcPr>
          <w:p w14:paraId="45D96B16" w14:textId="77777777" w:rsidR="001E38CE" w:rsidRPr="00DF20AC" w:rsidRDefault="001E38CE" w:rsidP="006E3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презентаций туристического потенциала региона в ходе конгрессно – выставочных и иных мероприятий, ед.</w:t>
            </w:r>
          </w:p>
        </w:tc>
        <w:tc>
          <w:tcPr>
            <w:tcW w:w="2181" w:type="dxa"/>
            <w:vAlign w:val="center"/>
          </w:tcPr>
          <w:p w14:paraId="40EDFD30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5 </w:t>
            </w:r>
          </w:p>
        </w:tc>
        <w:tc>
          <w:tcPr>
            <w:tcW w:w="1843" w:type="dxa"/>
            <w:vAlign w:val="center"/>
          </w:tcPr>
          <w:p w14:paraId="0516FE3F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14:paraId="5E246843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ТИЦ</w:t>
            </w:r>
          </w:p>
        </w:tc>
      </w:tr>
    </w:tbl>
    <w:p w14:paraId="3FA223F5" w14:textId="77777777" w:rsidR="001E38CE" w:rsidRPr="00DF20AC" w:rsidRDefault="001E38CE" w:rsidP="001E38CE">
      <w:pPr>
        <w:pStyle w:val="a3"/>
        <w:widowControl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В 2020 году в Агентством оказана консультационная помощь 81 субъектам бизнеса и инициаторам проектов. Реестр консультаций и обращений представлен в Приложение №1.</w:t>
      </w:r>
    </w:p>
    <w:p w14:paraId="4A4A31BD" w14:textId="77777777" w:rsidR="001E38CE" w:rsidRDefault="001E38CE" w:rsidP="001E38CE">
      <w:pPr>
        <w:pStyle w:val="a3"/>
        <w:widowControl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Новые проекты, которые приняты на сопровождение в 2020 году, указаны в Таблице 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14:paraId="1B63014B" w14:textId="77777777" w:rsidR="001E38CE" w:rsidRDefault="001E38CE" w:rsidP="001E38CE">
      <w:pPr>
        <w:pStyle w:val="a3"/>
        <w:widowControl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Реестр проектов, принятых Агентством на сопровождение</w:t>
      </w:r>
    </w:p>
    <w:p w14:paraId="403567B9" w14:textId="309949DC" w:rsidR="001E38CE" w:rsidRPr="00DF20AC" w:rsidRDefault="001E38CE" w:rsidP="001E38CE">
      <w:pPr>
        <w:pStyle w:val="a3"/>
        <w:spacing w:after="0" w:line="240" w:lineRule="auto"/>
        <w:ind w:left="135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0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Таблица </w:t>
      </w:r>
      <w:r w:rsidR="000775D6" w:rsidRPr="003400D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340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</w:p>
    <w:tbl>
      <w:tblPr>
        <w:tblW w:w="10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9"/>
        <w:gridCol w:w="10"/>
        <w:gridCol w:w="1501"/>
        <w:gridCol w:w="1465"/>
        <w:gridCol w:w="2364"/>
      </w:tblGrid>
      <w:tr w:rsidR="001E38CE" w:rsidRPr="00DF20AC" w14:paraId="292DF7B7" w14:textId="77777777" w:rsidTr="00B869E8">
        <w:trPr>
          <w:trHeight w:val="10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F700" w14:textId="77777777" w:rsidR="001E38CE" w:rsidRPr="00DF20AC" w:rsidRDefault="001E38CE" w:rsidP="006E30C6">
            <w:pPr>
              <w:widowControl w:val="0"/>
              <w:tabs>
                <w:tab w:val="left" w:pos="75"/>
              </w:tabs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B030" w14:textId="77777777" w:rsidR="001E38CE" w:rsidRPr="00DF20AC" w:rsidRDefault="001E38CE" w:rsidP="006E30C6">
            <w:pPr>
              <w:widowControl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Инициатор инвестиционного проекта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BFE92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  <w:p w14:paraId="65C21EC6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5F5" w14:textId="77777777" w:rsidR="001E38CE" w:rsidRPr="00DF20AC" w:rsidRDefault="001E38CE" w:rsidP="006E30C6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Объем инвестиций,</w:t>
            </w:r>
          </w:p>
          <w:p w14:paraId="627124A6" w14:textId="77777777" w:rsidR="001E38CE" w:rsidRPr="00DF20AC" w:rsidRDefault="001E38CE" w:rsidP="006E30C6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CAE" w14:textId="77777777" w:rsidR="001E38CE" w:rsidRPr="00DF20AC" w:rsidRDefault="001E38CE" w:rsidP="006E3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Ответственный за сопровождение проекта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A06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E38CE" w:rsidRPr="00DF20AC" w14:paraId="7E37B37D" w14:textId="77777777" w:rsidTr="006E30C6">
        <w:trPr>
          <w:trHeight w:val="402"/>
        </w:trPr>
        <w:tc>
          <w:tcPr>
            <w:tcW w:w="1030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F1A8" w14:textId="77777777" w:rsidR="001E38CE" w:rsidRPr="00DF20AC" w:rsidRDefault="001E38CE" w:rsidP="006E3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0AC">
              <w:rPr>
                <w:rFonts w:ascii="Times New Roman" w:hAnsi="Times New Roman" w:cs="Times New Roman"/>
                <w:b/>
                <w:color w:val="000000" w:themeColor="text1"/>
              </w:rPr>
              <w:t>Инвестиционные проекты:</w:t>
            </w:r>
          </w:p>
        </w:tc>
      </w:tr>
      <w:tr w:rsidR="001E38CE" w:rsidRPr="00DF20AC" w14:paraId="56FAC4E8" w14:textId="77777777" w:rsidTr="00B869E8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AD1C" w14:textId="77777777" w:rsidR="001E38CE" w:rsidRPr="00DF20AC" w:rsidRDefault="001E38CE" w:rsidP="006E30C6">
            <w:pPr>
              <w:widowControl w:val="0"/>
              <w:spacing w:after="0" w:line="240" w:lineRule="auto"/>
              <w:ind w:left="-285" w:right="-2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D7D2" w14:textId="052101F0" w:rsidR="001E38CE" w:rsidRPr="00B869E8" w:rsidRDefault="00B869E8" w:rsidP="00B869E8">
            <w:pPr>
              <w:widowControl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8C85" w14:textId="77777777" w:rsidR="001E38CE" w:rsidRPr="00DF20AC" w:rsidRDefault="001E38CE" w:rsidP="006E30C6">
            <w:pPr>
              <w:widowControl w:val="0"/>
              <w:spacing w:after="0" w:line="240" w:lineRule="auto"/>
              <w:ind w:left="31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Строительство завода по производству промышленной вентиляции под объекты АГПЗ и АГХК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C69F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37,5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A8CB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Котельников А.В.</w:t>
            </w:r>
          </w:p>
          <w:p w14:paraId="6F051DDA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Темченко О.Г.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7378C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 xml:space="preserve">Уточняется стоимость инфраструктуры за счет инвестора, инициатор дорабатывает проект. </w:t>
            </w:r>
          </w:p>
        </w:tc>
      </w:tr>
      <w:tr w:rsidR="001E38CE" w:rsidRPr="00DF20AC" w14:paraId="34EB0688" w14:textId="77777777" w:rsidTr="00B869E8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A52" w14:textId="77777777" w:rsidR="001E38CE" w:rsidRPr="00DF20AC" w:rsidRDefault="001E38CE" w:rsidP="006E30C6">
            <w:pPr>
              <w:widowControl w:val="0"/>
              <w:spacing w:after="0" w:line="240" w:lineRule="auto"/>
              <w:ind w:left="-285" w:right="-2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3729" w14:textId="443D75D1" w:rsidR="001E38CE" w:rsidRPr="00B869E8" w:rsidRDefault="00B869E8" w:rsidP="00B869E8">
            <w:pPr>
              <w:widowControl w:val="0"/>
              <w:spacing w:after="0" w:line="240" w:lineRule="auto"/>
              <w:ind w:left="-71" w:hanging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04F9" w14:textId="77777777" w:rsidR="001E38CE" w:rsidRPr="00DF20AC" w:rsidRDefault="001E38CE" w:rsidP="006E30C6">
            <w:pPr>
              <w:widowControl w:val="0"/>
              <w:spacing w:after="0" w:line="240" w:lineRule="auto"/>
              <w:ind w:left="31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Освоение </w:t>
            </w: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</w:rPr>
              <w:t>Евгеньевского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 месторождения апатитов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9F91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12880,00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07915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Сугатова Ю.П.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B1FAB0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Инициатор проекта подал заявку на получение лицензии. Ведется поиск инвесторов.</w:t>
            </w:r>
          </w:p>
        </w:tc>
      </w:tr>
      <w:tr w:rsidR="001E38CE" w:rsidRPr="00DF20AC" w14:paraId="7CA9E584" w14:textId="77777777" w:rsidTr="00B869E8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C05" w14:textId="77777777" w:rsidR="001E38CE" w:rsidRPr="00DF20AC" w:rsidRDefault="001E38CE" w:rsidP="006E30C6">
            <w:pPr>
              <w:widowControl w:val="0"/>
              <w:spacing w:after="0" w:line="240" w:lineRule="auto"/>
              <w:ind w:left="-285" w:right="-2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C2C5" w14:textId="7DB20345" w:rsidR="001E38CE" w:rsidRPr="00B869E8" w:rsidRDefault="00B869E8" w:rsidP="00B869E8">
            <w:pPr>
              <w:widowControl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004C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Музейный и туристический комплекс старинных народных ремесел и технологий "Русская деревня"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97C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7487" w14:textId="77777777" w:rsidR="001E38CE" w:rsidRPr="00DF20AC" w:rsidRDefault="001E38CE" w:rsidP="006E30C6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Сугатова Ю.П.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C27A6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</w:tc>
      </w:tr>
      <w:tr w:rsidR="001E38CE" w:rsidRPr="00DF20AC" w14:paraId="4763B3DF" w14:textId="77777777" w:rsidTr="00B869E8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D78" w14:textId="77777777" w:rsidR="001E38CE" w:rsidRPr="00DF20AC" w:rsidRDefault="001E38CE" w:rsidP="006E30C6">
            <w:pPr>
              <w:widowControl w:val="0"/>
              <w:spacing w:after="0" w:line="240" w:lineRule="auto"/>
              <w:ind w:left="-285" w:right="-2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D973" w14:textId="284AC5AB" w:rsidR="001E38CE" w:rsidRPr="00B869E8" w:rsidRDefault="00B869E8" w:rsidP="00B8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0E35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Предприятие утилизации 200 тонн/сутки твердых и бытовых отходов населенных пунктов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E3CB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650,00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A2BD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Сугатова Ю.П.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6E4C9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 xml:space="preserve">Требуется подбор земельного участка. После стабилизации </w:t>
            </w:r>
            <w:proofErr w:type="spellStart"/>
            <w:r w:rsidRPr="00DF20AC">
              <w:rPr>
                <w:rFonts w:ascii="Times New Roman" w:hAnsi="Times New Roman" w:cs="Times New Roman"/>
                <w:color w:val="000000"/>
              </w:rPr>
              <w:t>эпидобстановки</w:t>
            </w:r>
            <w:proofErr w:type="spellEnd"/>
            <w:r w:rsidRPr="00DF20AC">
              <w:rPr>
                <w:rFonts w:ascii="Times New Roman" w:hAnsi="Times New Roman" w:cs="Times New Roman"/>
                <w:color w:val="000000"/>
              </w:rPr>
              <w:t xml:space="preserve"> запланирован приезд потенциального инвестора (КНР).</w:t>
            </w:r>
          </w:p>
        </w:tc>
      </w:tr>
      <w:tr w:rsidR="001E38CE" w:rsidRPr="00DF20AC" w14:paraId="64E1B985" w14:textId="77777777" w:rsidTr="00B869E8">
        <w:trPr>
          <w:trHeight w:val="13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40AF" w14:textId="77777777" w:rsidR="001E38CE" w:rsidRPr="00DF20AC" w:rsidRDefault="001E38CE" w:rsidP="006E30C6">
            <w:pPr>
              <w:widowControl w:val="0"/>
              <w:spacing w:after="0" w:line="240" w:lineRule="auto"/>
              <w:ind w:left="-285" w:right="-2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F24" w14:textId="5D4BB86A" w:rsidR="001E38CE" w:rsidRPr="00B869E8" w:rsidRDefault="00B869E8" w:rsidP="00B8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6B55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Организация комплекса по изготовлению железобетонных изделий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58A5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97B3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Сугатова Ю.П.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54C3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Готовятся документы для расширения границ ТОСЭР, получения статуса резидента ТОСЭР.</w:t>
            </w:r>
          </w:p>
        </w:tc>
      </w:tr>
      <w:tr w:rsidR="001E38CE" w:rsidRPr="00DF20AC" w14:paraId="4A6A54EC" w14:textId="77777777" w:rsidTr="00B869E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06BF" w14:textId="77777777" w:rsidR="001E38CE" w:rsidRPr="00DF20AC" w:rsidRDefault="001E38CE" w:rsidP="006E30C6">
            <w:pPr>
              <w:widowControl w:val="0"/>
              <w:spacing w:after="0" w:line="240" w:lineRule="auto"/>
              <w:ind w:left="-285" w:right="-2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8A6" w14:textId="04CF8673" w:rsidR="001E38CE" w:rsidRPr="00B869E8" w:rsidRDefault="00B869E8" w:rsidP="00B8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CB48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Ввод в эксплуатацию законсервированного производства теплоизоляционных материалов на основе базальтового минерального волокна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8756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C397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Позднякова А.Г.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5F270F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Инвестиционное предложение размещено на портале. Ведется поиск инвестора.</w:t>
            </w:r>
          </w:p>
        </w:tc>
      </w:tr>
      <w:tr w:rsidR="001E38CE" w:rsidRPr="00DF20AC" w14:paraId="39804BF1" w14:textId="77777777" w:rsidTr="00B869E8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FD8" w14:textId="77777777" w:rsidR="001E38CE" w:rsidRPr="00DF20AC" w:rsidRDefault="001E38CE" w:rsidP="006E30C6">
            <w:pPr>
              <w:widowControl w:val="0"/>
              <w:spacing w:after="0" w:line="240" w:lineRule="auto"/>
              <w:ind w:left="-28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A0B4" w14:textId="1569A723" w:rsidR="001E38CE" w:rsidRPr="00B869E8" w:rsidRDefault="00B869E8" w:rsidP="00B8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EE22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Восстановление добычи и розлива природной воды "</w:t>
            </w: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</w:rPr>
              <w:t>Бурухинская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78E7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F4C9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Позднякова А.Г.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85B4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</w:tc>
      </w:tr>
      <w:tr w:rsidR="001E38CE" w:rsidRPr="00DF20AC" w14:paraId="6B36F06D" w14:textId="77777777" w:rsidTr="00B869E8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38A4" w14:textId="77777777" w:rsidR="001E38CE" w:rsidRPr="00DF20AC" w:rsidRDefault="001E38CE" w:rsidP="006E30C6">
            <w:pPr>
              <w:widowControl w:val="0"/>
              <w:spacing w:after="0" w:line="240" w:lineRule="auto"/>
              <w:ind w:left="-285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820" w14:textId="1AD34BBD" w:rsidR="001E38CE" w:rsidRPr="00B869E8" w:rsidRDefault="00B869E8" w:rsidP="00B869E8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7E1B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Строительство тепличного комплекса по выращиванию овощей в защищенном грунте на территории ТОР Свободный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D1A4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2F8F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Комарова Е.В.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5684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Определяются параметры проекта, поиск земельного участка для реализации проекта.</w:t>
            </w:r>
          </w:p>
        </w:tc>
      </w:tr>
      <w:tr w:rsidR="001E38CE" w:rsidRPr="00DF20AC" w14:paraId="149822FD" w14:textId="77777777" w:rsidTr="00B869E8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63B5" w14:textId="77777777" w:rsidR="001E38CE" w:rsidRPr="00DF20AC" w:rsidRDefault="001E38CE" w:rsidP="006E30C6">
            <w:pPr>
              <w:widowControl w:val="0"/>
              <w:spacing w:after="0" w:line="240" w:lineRule="auto"/>
              <w:ind w:left="-285" w:right="-2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5FE" w14:textId="75EAD954" w:rsidR="001E38CE" w:rsidRPr="00B869E8" w:rsidRDefault="00B869E8" w:rsidP="00B869E8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BF95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Гоночного Комплекса «Амур </w:t>
            </w: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</w:rPr>
              <w:t>Моторспорт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 Парк»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7458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138,9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3D2B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Позднякова А.Г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9755B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</w:tc>
      </w:tr>
      <w:tr w:rsidR="001E38CE" w:rsidRPr="00DF20AC" w14:paraId="543AD884" w14:textId="77777777" w:rsidTr="00B869E8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125D" w14:textId="77777777" w:rsidR="001E38CE" w:rsidRPr="00DF20AC" w:rsidRDefault="001E38CE" w:rsidP="006E30C6">
            <w:pPr>
              <w:widowControl w:val="0"/>
              <w:spacing w:after="0"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414" w14:textId="44C9E8F0" w:rsidR="001E38CE" w:rsidRPr="00B869E8" w:rsidRDefault="00B869E8" w:rsidP="006E3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C93E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Строительство и эксплуатация завода по производству закаленного, огнестойкого и ламинированного стекла, а также архитектурных стеклопакетов для фасадного остекления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188" w14:textId="77777777" w:rsidR="001E38CE" w:rsidRPr="00DF20AC" w:rsidRDefault="001E38CE" w:rsidP="006E30C6">
            <w:pPr>
              <w:widowControl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430,00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F85D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Комарова Е.В.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C5F9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</w:tc>
      </w:tr>
      <w:tr w:rsidR="001E38CE" w:rsidRPr="00DF20AC" w14:paraId="463C11D0" w14:textId="77777777" w:rsidTr="006E30C6">
        <w:trPr>
          <w:trHeight w:val="1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31EB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E8C7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Итого </w:t>
            </w:r>
            <w:r w:rsidRPr="00DF20AC">
              <w:rPr>
                <w:rFonts w:ascii="Times New Roman" w:hAnsi="Times New Roman" w:cs="Times New Roman"/>
                <w:b/>
                <w:color w:val="000000" w:themeColor="text1"/>
              </w:rPr>
              <w:t>инвестиционные проекты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DD0E" w14:textId="77777777" w:rsidR="001E38CE" w:rsidRPr="00DF20AC" w:rsidRDefault="001E38CE" w:rsidP="006E3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15 656,4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5DB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9EF3E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8CE" w:rsidRPr="00DF20AC" w14:paraId="2F04714C" w14:textId="77777777" w:rsidTr="006E30C6">
        <w:trPr>
          <w:trHeight w:val="342"/>
        </w:trPr>
        <w:tc>
          <w:tcPr>
            <w:tcW w:w="1030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42ECF" w14:textId="77777777" w:rsidR="001E38CE" w:rsidRPr="00DF20AC" w:rsidRDefault="001E38CE" w:rsidP="006E3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0AC">
              <w:rPr>
                <w:rFonts w:ascii="Times New Roman" w:hAnsi="Times New Roman" w:cs="Times New Roman"/>
                <w:b/>
                <w:color w:val="000000" w:themeColor="text1"/>
              </w:rPr>
              <w:t>Крупные инвестиционные проекты с участием иностранных инвесторов:</w:t>
            </w:r>
          </w:p>
        </w:tc>
      </w:tr>
      <w:tr w:rsidR="001E38CE" w:rsidRPr="00DF20AC" w14:paraId="3EA61CB0" w14:textId="77777777" w:rsidTr="00B869E8">
        <w:trPr>
          <w:trHeight w:val="11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FFE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A5E2" w14:textId="302C9697" w:rsidR="001E38CE" w:rsidRPr="00B869E8" w:rsidRDefault="00B869E8" w:rsidP="00B869E8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8413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Проект теплоэлектростанции на природном газе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B6DB" w14:textId="77777777" w:rsidR="001E38CE" w:rsidRPr="00DF20AC" w:rsidRDefault="001E38CE" w:rsidP="006E30C6">
            <w:pPr>
              <w:widowControl w:val="0"/>
              <w:spacing w:after="0" w:line="240" w:lineRule="auto"/>
              <w:ind w:left="39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27 860,00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9D0B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Сугатова Ю.П.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B6C4A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</w:tc>
      </w:tr>
      <w:tr w:rsidR="001E38CE" w:rsidRPr="00DF20AC" w14:paraId="22FB7052" w14:textId="77777777" w:rsidTr="00B869E8">
        <w:trPr>
          <w:trHeight w:val="7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628F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BA88" w14:textId="0EB53CEA" w:rsidR="001E38CE" w:rsidRPr="00B869E8" w:rsidRDefault="00B869E8" w:rsidP="00B8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7D3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Строительство металлургического завода полного цикла на Дальнем Востоке России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37C4" w14:textId="77777777" w:rsidR="001E38CE" w:rsidRPr="00DF20AC" w:rsidRDefault="001E38CE" w:rsidP="006E30C6">
            <w:pPr>
              <w:widowControl w:val="0"/>
              <w:spacing w:after="0" w:line="240" w:lineRule="auto"/>
              <w:ind w:left="39" w:hanging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5 млрд долларов США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55CC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Позднякова А.Г.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1515F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Определяются параметры земельного участка для реализации проекта, разрабатывается бизнес-план, финансовая модель, оценка эффективности.</w:t>
            </w:r>
          </w:p>
        </w:tc>
      </w:tr>
      <w:tr w:rsidR="001E38CE" w:rsidRPr="00DF20AC" w14:paraId="484754CD" w14:textId="77777777" w:rsidTr="006E30C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C638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04F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20AC">
              <w:rPr>
                <w:rFonts w:ascii="Times New Roman" w:hAnsi="Times New Roman" w:cs="Times New Roman"/>
                <w:b/>
                <w:color w:val="000000" w:themeColor="text1"/>
              </w:rPr>
              <w:t>крупные инвестиционные проекты с участием иностранных инвесторов: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88DB" w14:textId="77777777" w:rsidR="001E38CE" w:rsidRPr="00DF20AC" w:rsidRDefault="001E38CE" w:rsidP="006E3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b/>
                <w:bCs/>
                <w:color w:val="000000"/>
              </w:rPr>
              <w:t>424 521,00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1173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4517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8CE" w:rsidRPr="00DF20AC" w14:paraId="092A4F62" w14:textId="77777777" w:rsidTr="006E30C6">
        <w:trPr>
          <w:trHeight w:val="323"/>
        </w:trPr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2751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 w:rsidRPr="00DF20AC">
              <w:rPr>
                <w:rFonts w:ascii="Times New Roman" w:hAnsi="Times New Roman" w:cs="Times New Roman"/>
                <w:b/>
              </w:rPr>
              <w:t xml:space="preserve">Инвестиционные проекты с </w:t>
            </w:r>
            <w:r w:rsidRPr="00DF20AC">
              <w:rPr>
                <w:rFonts w:ascii="Times New Roman" w:hAnsi="Times New Roman" w:cs="Times New Roman"/>
                <w:b/>
                <w:shd w:val="clear" w:color="auto" w:fill="FFFFFF"/>
              </w:rPr>
              <w:t>применением механизма </w:t>
            </w:r>
            <w:r w:rsidRPr="00DF20AC">
              <w:rPr>
                <w:rStyle w:val="af2"/>
                <w:rFonts w:ascii="Times New Roman" w:hAnsi="Times New Roman" w:cs="Times New Roman"/>
                <w:b/>
                <w:bCs/>
                <w:shd w:val="clear" w:color="auto" w:fill="FFFFFF"/>
              </w:rPr>
              <w:t>государственно-частного партнерства</w:t>
            </w:r>
            <w:r w:rsidRPr="00DF20A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E38CE" w:rsidRPr="00DF20AC" w14:paraId="7E4056FB" w14:textId="77777777" w:rsidTr="00B869E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06F1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290F" w14:textId="3999F420" w:rsidR="001E38CE" w:rsidRPr="00B869E8" w:rsidRDefault="00B869E8" w:rsidP="00B8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18A9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и эксплуатация объекта недвижимого имущества для оказания медицинской помощи взрослому населению Амурской области при заболеваниях глаза, его придаточного </w:t>
            </w:r>
            <w:r w:rsidRPr="00DF20AC">
              <w:rPr>
                <w:rFonts w:ascii="Times New Roman" w:hAnsi="Times New Roman" w:cs="Times New Roman"/>
                <w:color w:val="000000" w:themeColor="text1"/>
              </w:rPr>
              <w:lastRenderedPageBreak/>
              <w:t>аппарата и орбиты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0109" w14:textId="77777777" w:rsidR="001E38CE" w:rsidRPr="00DF20AC" w:rsidRDefault="001E38CE" w:rsidP="006E30C6">
            <w:pPr>
              <w:widowControl w:val="0"/>
              <w:spacing w:after="0" w:line="240" w:lineRule="auto"/>
              <w:ind w:left="39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lastRenderedPageBreak/>
              <w:t>200,00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70A4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</w:rPr>
              <w:t>Домейкайте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0A29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Заключено концессионное соглашение.</w:t>
            </w:r>
          </w:p>
          <w:p w14:paraId="086AA4C9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 xml:space="preserve">Проведена следующая работа по проекту: анализ и корректировка концессионного соглашения, анализ финансовой модели, участие в совещаниях </w:t>
            </w:r>
          </w:p>
        </w:tc>
      </w:tr>
      <w:tr w:rsidR="001E38CE" w:rsidRPr="00DF20AC" w14:paraId="7627322B" w14:textId="77777777" w:rsidTr="00B869E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E295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2A4C" w14:textId="6B0BBD36" w:rsidR="001E38CE" w:rsidRPr="00B869E8" w:rsidRDefault="00B869E8" w:rsidP="00B8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79FA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Объекты водоснабжения водоотведения, г. Свободный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59E4" w14:textId="77777777" w:rsidR="001E38CE" w:rsidRPr="00DF20AC" w:rsidRDefault="001E38CE" w:rsidP="006E30C6">
            <w:pPr>
              <w:widowControl w:val="0"/>
              <w:spacing w:after="0" w:line="240" w:lineRule="auto"/>
              <w:ind w:left="39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2054,00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5325" w14:textId="77777777" w:rsidR="001E38CE" w:rsidRPr="00DF20AC" w:rsidRDefault="001E38CE" w:rsidP="006E30C6">
            <w:pPr>
              <w:widowControl w:val="0"/>
              <w:spacing w:after="0" w:line="240" w:lineRule="auto"/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</w:rPr>
              <w:t>Домейкайте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B20B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  <w:p w14:paraId="421336B9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 xml:space="preserve">Проведена следующая работа по проекту: составление дорожной карты, рекомендации </w:t>
            </w:r>
            <w:proofErr w:type="spellStart"/>
            <w:r w:rsidRPr="00DF20AC">
              <w:rPr>
                <w:rFonts w:ascii="Times New Roman" w:hAnsi="Times New Roman" w:cs="Times New Roman"/>
                <w:color w:val="000000"/>
              </w:rPr>
              <w:t>минжкх</w:t>
            </w:r>
            <w:proofErr w:type="spellEnd"/>
            <w:r w:rsidRPr="00DF20AC">
              <w:rPr>
                <w:rFonts w:ascii="Times New Roman" w:hAnsi="Times New Roman" w:cs="Times New Roman"/>
                <w:color w:val="000000"/>
              </w:rPr>
              <w:t xml:space="preserve"> по формированию рабочей группы, участие в совещаниях, взаимодействие с потенциальными инвесторами, включение проекта в антикризисную программу</w:t>
            </w:r>
          </w:p>
        </w:tc>
      </w:tr>
      <w:tr w:rsidR="001E38CE" w:rsidRPr="00DF20AC" w14:paraId="2957AE30" w14:textId="77777777" w:rsidTr="00B869E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8917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1FBB" w14:textId="4E26412C" w:rsidR="001E38CE" w:rsidRPr="00B869E8" w:rsidRDefault="00B869E8" w:rsidP="00B8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3BE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Модернизация объектов наружного освещения, находящихся в собственности г. Благовещенска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5EB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1168,12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68FD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</w:rPr>
              <w:t>Домейкайте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8C0C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заключения концессионного соглашения.</w:t>
            </w:r>
          </w:p>
          <w:p w14:paraId="31E495E8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Проведена следующая работа по проекту: рекомендации администрации по реализации проекта, анализ опыта региона по аналогичным проектам, участие в совещаниях, взаимодействие с потенциальным инвестором, анализ поданной ЧКИ</w:t>
            </w:r>
          </w:p>
        </w:tc>
      </w:tr>
      <w:tr w:rsidR="001E38CE" w:rsidRPr="00DF20AC" w14:paraId="3584CF39" w14:textId="77777777" w:rsidTr="00B869E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372A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03EC" w14:textId="7BFE1FC2" w:rsidR="001E38CE" w:rsidRPr="00B869E8" w:rsidRDefault="00B869E8" w:rsidP="00B8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6161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Создание Центра лечебной физкультуры и спортивной медицины (врачебно-физкультурного диспансера)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EC4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5796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Симоненко С.С.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1326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 xml:space="preserve">Проработка возможности месторасположения объекта в здании ГКБ после стабилизации </w:t>
            </w:r>
            <w:proofErr w:type="spellStart"/>
            <w:r w:rsidRPr="00DF20AC">
              <w:rPr>
                <w:rFonts w:ascii="Times New Roman" w:hAnsi="Times New Roman" w:cs="Times New Roman"/>
                <w:color w:val="000000"/>
              </w:rPr>
              <w:t>эпидобстановки</w:t>
            </w:r>
            <w:proofErr w:type="spellEnd"/>
            <w:r w:rsidRPr="00DF20A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B5F63CF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 xml:space="preserve">Проведена следующая работа по проекту: подборка опыта по спортивным проектам, разработка дорожной карты, участие в совещаниях, взаимодействие с потенциальным инвестором, подбор помещений под </w:t>
            </w:r>
            <w:r w:rsidRPr="00DF20AC">
              <w:rPr>
                <w:rFonts w:ascii="Times New Roman" w:hAnsi="Times New Roman" w:cs="Times New Roman"/>
                <w:color w:val="000000"/>
              </w:rPr>
              <w:lastRenderedPageBreak/>
              <w:t>объект КС</w:t>
            </w:r>
          </w:p>
        </w:tc>
      </w:tr>
      <w:tr w:rsidR="001E38CE" w:rsidRPr="00DF20AC" w14:paraId="21A2211D" w14:textId="77777777" w:rsidTr="00B869E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7B13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58AD" w14:textId="6756BF6D" w:rsidR="001E38CE" w:rsidRPr="00B869E8" w:rsidRDefault="00B869E8" w:rsidP="00B8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B758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Создание центра технических видов спорта «Экстрим-парк» в г. Благовещенск (картодром «Юбилейный»)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8449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ABC7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Симоненко С.С.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C12B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  <w:p w14:paraId="2C505A3A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Проведена следующая работа по проекту: рекомендации инициатору по реализации проекта, анализ опыта регионов по спортивным проектам, участие в совещаниях, подготовка дорожной карты, рекомендации по подготовке концессионного соглашения и финансовой модели</w:t>
            </w:r>
          </w:p>
        </w:tc>
      </w:tr>
      <w:tr w:rsidR="001E38CE" w:rsidRPr="00DF20AC" w14:paraId="0DD7A3F8" w14:textId="77777777" w:rsidTr="00B869E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184B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EF61" w14:textId="2504A496" w:rsidR="001E38CE" w:rsidRPr="00B869E8" w:rsidRDefault="00B869E8" w:rsidP="00B8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38ED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Создание регионального физкультурно-оздоровительного центра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20AC">
              <w:rPr>
                <w:rFonts w:ascii="Times New Roman" w:hAnsi="Times New Roman" w:cs="Times New Roman"/>
                <w:color w:val="000000" w:themeColor="text1"/>
              </w:rPr>
              <w:t>Амурской области (строительство физкультурно-оздоровительного центра для регионального центра спортивной подготовки Амурской области)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AA06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625,8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7E6C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Симоненко С.С.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1B2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  <w:p w14:paraId="2AD3790D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 xml:space="preserve">Проведена следующая работа по проекту: даны рекомендации </w:t>
            </w:r>
            <w:proofErr w:type="spellStart"/>
            <w:r w:rsidRPr="00DF20AC">
              <w:rPr>
                <w:rFonts w:ascii="Times New Roman" w:hAnsi="Times New Roman" w:cs="Times New Roman"/>
                <w:color w:val="000000"/>
              </w:rPr>
              <w:t>минспорту</w:t>
            </w:r>
            <w:proofErr w:type="spellEnd"/>
            <w:r w:rsidRPr="00DF20AC">
              <w:rPr>
                <w:rFonts w:ascii="Times New Roman" w:hAnsi="Times New Roman" w:cs="Times New Roman"/>
                <w:color w:val="000000"/>
              </w:rPr>
              <w:t xml:space="preserve"> по реализации проекта, анализ опыта регионов по спортивным проектам, участие в совещаниях, под-готовка дорожной карты,</w:t>
            </w:r>
            <w:r w:rsidRPr="00DF20AC">
              <w:rPr>
                <w:rFonts w:ascii="Times New Roman" w:hAnsi="Times New Roman" w:cs="Times New Roman"/>
              </w:rPr>
              <w:t xml:space="preserve"> </w:t>
            </w:r>
            <w:r w:rsidRPr="00DF20AC">
              <w:rPr>
                <w:rFonts w:ascii="Times New Roman" w:hAnsi="Times New Roman" w:cs="Times New Roman"/>
                <w:color w:val="000000"/>
              </w:rPr>
              <w:t>участие в формировании концепции, проекта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20AC">
              <w:rPr>
                <w:rFonts w:ascii="Times New Roman" w:hAnsi="Times New Roman" w:cs="Times New Roman"/>
                <w:color w:val="000000"/>
              </w:rPr>
              <w:t>подготовка презентации, подготовка конкурсной документации, анализ и корректировка финансовой модели, включение проекта в антикризисную программу</w:t>
            </w:r>
          </w:p>
        </w:tc>
      </w:tr>
      <w:tr w:rsidR="001E38CE" w:rsidRPr="00DF20AC" w14:paraId="400CD7BC" w14:textId="77777777" w:rsidTr="00B869E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1612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7421" w14:textId="7C5AFF4C" w:rsidR="001E38CE" w:rsidRPr="00B869E8" w:rsidRDefault="00B869E8" w:rsidP="00B8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C352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 xml:space="preserve">Создание системы обращения с отходами в г. Свободном Амурской области (в том числе строительство </w:t>
            </w:r>
            <w:r w:rsidRPr="00DF20AC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комплекса по обработке отходов и полигона ТКО)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F681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lastRenderedPageBreak/>
              <w:t>1932,5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AB47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Симоненко С.С.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7260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 xml:space="preserve">Разработано обоснование инвестиции на комплекс по обработке отходов. Подготовлена концепция проекта. </w:t>
            </w:r>
            <w:r w:rsidRPr="00DF20AC">
              <w:rPr>
                <w:rFonts w:ascii="Times New Roman" w:hAnsi="Times New Roman" w:cs="Times New Roman"/>
                <w:color w:val="000000"/>
              </w:rPr>
              <w:lastRenderedPageBreak/>
              <w:t>Проведены переговоры с потенциальными инвесторами. Ожидается подача ЧКИ</w:t>
            </w:r>
          </w:p>
          <w:p w14:paraId="18318D77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Проведена следующая работа по проекту: даны рекомендации мин-природы по реализации проекта, анализ опыта регионов по аналогичным проектам, участие в совещаниях, под-готовка дорожной карты, участие в формировании концепции проекта, подготовка презентации, встреча с потенциальными инвесторами на Неделе ГЧП</w:t>
            </w:r>
            <w:r w:rsidRPr="00DF20AC">
              <w:rPr>
                <w:rFonts w:ascii="Times New Roman" w:hAnsi="Times New Roman" w:cs="Times New Roman"/>
              </w:rPr>
              <w:t xml:space="preserve">, </w:t>
            </w:r>
            <w:r w:rsidRPr="00DF20AC">
              <w:rPr>
                <w:rFonts w:ascii="Times New Roman" w:hAnsi="Times New Roman" w:cs="Times New Roman"/>
                <w:color w:val="000000"/>
              </w:rPr>
              <w:t>включение проекта в антикризисную программу</w:t>
            </w:r>
          </w:p>
        </w:tc>
      </w:tr>
      <w:tr w:rsidR="001E38CE" w:rsidRPr="00DF20AC" w14:paraId="3A6A8805" w14:textId="77777777" w:rsidTr="00B869E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2867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E0D8" w14:textId="0CBB921A" w:rsidR="001E38CE" w:rsidRPr="00B869E8" w:rsidRDefault="00B869E8" w:rsidP="006E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69E8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87BF" w14:textId="77777777" w:rsidR="001E38CE" w:rsidRPr="00DF20AC" w:rsidRDefault="001E38CE" w:rsidP="006E30C6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Строительство крытого тренировочного катка с искусственным льдом в микрорайоне «Южный» г. Белогорска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9CF4" w14:textId="77777777" w:rsidR="001E38CE" w:rsidRPr="00DF20AC" w:rsidRDefault="001E38CE" w:rsidP="006E30C6">
            <w:pPr>
              <w:widowControl w:val="0"/>
              <w:spacing w:after="0" w:line="240" w:lineRule="auto"/>
              <w:ind w:left="181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503,476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C24" w14:textId="77777777" w:rsidR="001E38CE" w:rsidRPr="00DF20AC" w:rsidRDefault="001E38CE" w:rsidP="006E30C6">
            <w:pPr>
              <w:widowControl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</w:rPr>
              <w:t>Симоненко С.С.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9035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В стадии подготовки документов.</w:t>
            </w:r>
          </w:p>
          <w:p w14:paraId="0489ED8A" w14:textId="77777777" w:rsidR="001E38CE" w:rsidRPr="00DF20AC" w:rsidRDefault="001E38CE" w:rsidP="006E30C6">
            <w:pPr>
              <w:widowControl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F20AC">
              <w:rPr>
                <w:rFonts w:ascii="Times New Roman" w:hAnsi="Times New Roman" w:cs="Times New Roman"/>
                <w:color w:val="000000"/>
              </w:rPr>
              <w:t>Проведена следующая работа по проекту: даны рекомендации администрации по реализации проекта, анализ опыта регионов по аналогичным проектам, участие в совещаниях, подготовка дорожной карты</w:t>
            </w:r>
          </w:p>
        </w:tc>
      </w:tr>
      <w:tr w:rsidR="001E38CE" w:rsidRPr="00DF20AC" w14:paraId="64AC8704" w14:textId="77777777" w:rsidTr="006E30C6">
        <w:trPr>
          <w:trHeight w:val="2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0D32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4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719407C9" w14:textId="77777777" w:rsidR="001E38CE" w:rsidRPr="00DF20AC" w:rsidRDefault="001E38CE" w:rsidP="006E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Итого </w:t>
            </w:r>
            <w:r w:rsidRPr="00DF20AC">
              <w:rPr>
                <w:rFonts w:ascii="Times New Roman" w:hAnsi="Times New Roman" w:cs="Times New Roman"/>
                <w:b/>
              </w:rPr>
              <w:t xml:space="preserve">инвестиционные проекты с </w:t>
            </w:r>
            <w:r w:rsidRPr="00DF20AC">
              <w:rPr>
                <w:rFonts w:ascii="Times New Roman" w:hAnsi="Times New Roman" w:cs="Times New Roman"/>
                <w:b/>
                <w:shd w:val="clear" w:color="auto" w:fill="FFFFFF"/>
              </w:rPr>
              <w:t>применением механизма ГЧП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94F1" w14:textId="77777777" w:rsidR="001E38CE" w:rsidRPr="00DF20AC" w:rsidRDefault="001E38CE" w:rsidP="006E3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20AC">
              <w:rPr>
                <w:rFonts w:ascii="Times New Roman" w:hAnsi="Times New Roman" w:cs="Times New Roman"/>
                <w:b/>
                <w:bCs/>
                <w:color w:val="000000"/>
              </w:rPr>
              <w:t>6 953,9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8DC330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85AF8D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E38CE" w:rsidRPr="00DF20AC" w14:paraId="164705B8" w14:textId="77777777" w:rsidTr="006E30C6">
        <w:trPr>
          <w:trHeight w:val="254"/>
        </w:trPr>
        <w:tc>
          <w:tcPr>
            <w:tcW w:w="103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499A4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E38CE" w:rsidRPr="00DF20AC" w14:paraId="37E13B7E" w14:textId="77777777" w:rsidTr="006E30C6">
        <w:trPr>
          <w:trHeight w:val="1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0EDA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4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194DA514" w14:textId="77777777" w:rsidR="001E38CE" w:rsidRPr="00DF20AC" w:rsidRDefault="001E38CE" w:rsidP="006E3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20AC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блокам, за исключением п. 11, п. 12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A89C" w14:textId="77777777" w:rsidR="001E38CE" w:rsidRPr="00DF20AC" w:rsidRDefault="001E38CE" w:rsidP="006E3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0AC">
              <w:rPr>
                <w:rFonts w:ascii="Times New Roman" w:hAnsi="Times New Roman" w:cs="Times New Roman"/>
                <w:b/>
                <w:bCs/>
                <w:color w:val="000000"/>
              </w:rPr>
              <w:t>22 610,3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0CB594B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2D45F2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E38CE" w:rsidRPr="00DF20AC" w14:paraId="68DA0359" w14:textId="77777777" w:rsidTr="006E30C6">
        <w:trPr>
          <w:trHeight w:val="2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1DCC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4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56E810D2" w14:textId="77777777" w:rsidR="001E38CE" w:rsidRPr="00DF20AC" w:rsidRDefault="001E38CE" w:rsidP="006E3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20AC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блокам с учетом п. 11, п.12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2FD8" w14:textId="77777777" w:rsidR="001E38CE" w:rsidRPr="00DF20AC" w:rsidRDefault="001E38CE" w:rsidP="006E3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0AC">
              <w:rPr>
                <w:rFonts w:ascii="Times New Roman" w:hAnsi="Times New Roman" w:cs="Times New Roman"/>
                <w:b/>
                <w:bCs/>
                <w:color w:val="000000"/>
              </w:rPr>
              <w:t>447 131,3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06A25FF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4067C6" w14:textId="77777777" w:rsidR="001E38CE" w:rsidRPr="00DF20AC" w:rsidRDefault="001E38CE" w:rsidP="006E30C6">
            <w:pPr>
              <w:widowControl w:val="0"/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0EBF672B" w14:textId="77777777" w:rsidR="001E38CE" w:rsidRPr="00DF20AC" w:rsidRDefault="001E38CE" w:rsidP="001E38CE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2020 году Агентством на сопровождение принято 20 инвестиционных проектов. </w:t>
      </w:r>
    </w:p>
    <w:p w14:paraId="5FE59D6F" w14:textId="77777777" w:rsidR="001E38CE" w:rsidRPr="00DF20AC" w:rsidRDefault="001E38CE" w:rsidP="001E38CE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Общий портфель инвестиционных проектов увеличился на </w:t>
      </w:r>
      <w:r w:rsidRPr="00DF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447 131,3</w:t>
      </w:r>
      <w:r w:rsidRPr="00DF2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млн. рублей. Из них, инвестиционные проекты, включая ГЧП – 22 610,3 млн. рублей,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крупные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инвестиционные проекты с участием иностранных инвесторов - </w:t>
      </w:r>
      <w:r w:rsidRPr="00DF20AC">
        <w:rPr>
          <w:rFonts w:ascii="Times New Roman" w:hAnsi="Times New Roman" w:cs="Times New Roman"/>
          <w:bCs/>
          <w:color w:val="000000"/>
          <w:sz w:val="28"/>
          <w:szCs w:val="28"/>
        </w:rPr>
        <w:t>424 521,0 млн. рублей.</w:t>
      </w:r>
    </w:p>
    <w:p w14:paraId="06D589BD" w14:textId="77777777" w:rsidR="001E38CE" w:rsidRPr="00DF20AC" w:rsidRDefault="001E38CE" w:rsidP="001E38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Сопровождение потенциальных резидентов ТОР</w:t>
      </w:r>
    </w:p>
    <w:p w14:paraId="4911C60A" w14:textId="77777777" w:rsidR="001E38CE" w:rsidRPr="00DF20AC" w:rsidRDefault="001E38CE" w:rsidP="001E38C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Ключевая задача – </w:t>
      </w:r>
      <w:bookmarkStart w:id="8" w:name="_Hlk24654316"/>
      <w:r w:rsidRPr="00DF20AC">
        <w:rPr>
          <w:rFonts w:ascii="Times New Roman" w:eastAsia="Times New Roman" w:hAnsi="Times New Roman" w:cs="Times New Roman"/>
          <w:sz w:val="28"/>
          <w:szCs w:val="28"/>
        </w:rPr>
        <w:t>увеличение присутствия резидентов в ТОР Амурской области</w:t>
      </w:r>
      <w:bookmarkEnd w:id="8"/>
      <w:r w:rsidRPr="00DF20AC">
        <w:rPr>
          <w:rFonts w:ascii="Times New Roman" w:eastAsia="Times New Roman" w:hAnsi="Times New Roman" w:cs="Times New Roman"/>
          <w:sz w:val="28"/>
          <w:szCs w:val="28"/>
        </w:rPr>
        <w:t>. В ходе работы Агентства большинство вопросов и консультаций связаны как раз с получением статуса резидента ТОР.</w:t>
      </w:r>
    </w:p>
    <w:p w14:paraId="49E7582E" w14:textId="77777777" w:rsidR="001E38CE" w:rsidRPr="00DF20AC" w:rsidRDefault="001E38CE" w:rsidP="001E38C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Вектор развития здесь связан с активным продвижением ТОР в России и на зарубежных рынках, в формировании позитивного имиджа, развитии инфраструктуры площадок.</w:t>
      </w:r>
    </w:p>
    <w:p w14:paraId="4B2EC1CA" w14:textId="77777777" w:rsidR="001E38CE" w:rsidRPr="00DF20AC" w:rsidRDefault="001E38CE" w:rsidP="001E38C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Для вовлечения новых резидентов работа строится по следующему принципу:</w:t>
      </w:r>
    </w:p>
    <w:p w14:paraId="5BCD3D7F" w14:textId="77777777" w:rsidR="001E38CE" w:rsidRPr="00DF20AC" w:rsidRDefault="001E38CE" w:rsidP="001E38CE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инициация контактов (рассылки, участие в форумах, презентации ТОР, работа в Интернете)</w:t>
      </w:r>
    </w:p>
    <w:p w14:paraId="6BBD062E" w14:textId="77777777" w:rsidR="001E38CE" w:rsidRPr="00DF20AC" w:rsidRDefault="001E38CE" w:rsidP="001E38CE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первичные переговоры (телефонное общение, обмен мейлами, отправка общих материалов по проекту)</w:t>
      </w:r>
    </w:p>
    <w:p w14:paraId="4DA2F2C5" w14:textId="77777777" w:rsidR="001E38CE" w:rsidRPr="00DF20AC" w:rsidRDefault="001E38CE" w:rsidP="001E38CE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предметные переговоры, подготовка документов (обсуждение условий по конкретному проекту).</w:t>
      </w:r>
    </w:p>
    <w:p w14:paraId="7F48444F" w14:textId="77777777" w:rsidR="001E38CE" w:rsidRPr="00DF20AC" w:rsidRDefault="001E38CE" w:rsidP="001E38C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2020 году статус резидента ТОСЭР получило семь компаний. Из общего числа новых резидентов четыре компании (ООО «Логист», ООО «Миля», </w:t>
      </w:r>
      <w:r w:rsidRPr="00DF20A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Легендагро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Логистика Амур», </w:t>
      </w:r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Гекта</w:t>
      </w:r>
      <w:proofErr w:type="spellEnd"/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>) воспользовались услугами Агентства (таблица 4).</w:t>
      </w:r>
    </w:p>
    <w:p w14:paraId="12717540" w14:textId="77777777" w:rsidR="001E38CE" w:rsidRPr="00DF20AC" w:rsidRDefault="001E38CE" w:rsidP="001E38C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DF2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Реестр резидентов ТОСЭР, получивших меры поддержки Агентства Амурской области по привлечению инвестиций</w:t>
      </w:r>
    </w:p>
    <w:p w14:paraId="25ABD71E" w14:textId="77777777" w:rsidR="001E38CE" w:rsidRPr="00DF20AC" w:rsidRDefault="001E38CE" w:rsidP="001E38CE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40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Таблица 4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1417"/>
        <w:gridCol w:w="1985"/>
        <w:gridCol w:w="1713"/>
        <w:gridCol w:w="1405"/>
      </w:tblGrid>
      <w:tr w:rsidR="001E38CE" w:rsidRPr="00DF20AC" w14:paraId="73E85DA1" w14:textId="77777777" w:rsidTr="006E30C6">
        <w:tc>
          <w:tcPr>
            <w:tcW w:w="540" w:type="dxa"/>
            <w:vAlign w:val="center"/>
          </w:tcPr>
          <w:p w14:paraId="4C685C96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1" w:type="dxa"/>
            <w:vAlign w:val="center"/>
          </w:tcPr>
          <w:p w14:paraId="5AB4B34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проекта/резидента</w:t>
            </w:r>
          </w:p>
        </w:tc>
        <w:tc>
          <w:tcPr>
            <w:tcW w:w="1417" w:type="dxa"/>
            <w:vAlign w:val="center"/>
          </w:tcPr>
          <w:p w14:paraId="614F250D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14:paraId="344D57A3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  <w:p w14:paraId="1627E1F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985" w:type="dxa"/>
            <w:vAlign w:val="center"/>
          </w:tcPr>
          <w:p w14:paraId="131524E4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  <w:p w14:paraId="2D34F5FA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1713" w:type="dxa"/>
            <w:vAlign w:val="center"/>
          </w:tcPr>
          <w:p w14:paraId="63CD45AB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Планируемый объем инвестиций</w:t>
            </w:r>
          </w:p>
          <w:p w14:paraId="54F6A6C2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(млн. рублей)</w:t>
            </w:r>
          </w:p>
        </w:tc>
        <w:tc>
          <w:tcPr>
            <w:tcW w:w="1405" w:type="dxa"/>
            <w:vAlign w:val="center"/>
          </w:tcPr>
          <w:p w14:paraId="15684110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</w:t>
            </w:r>
          </w:p>
          <w:p w14:paraId="5B94BB75" w14:textId="77777777" w:rsidR="001E38CE" w:rsidRPr="00DF20AC" w:rsidRDefault="001E38CE" w:rsidP="006E30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места</w:t>
            </w:r>
          </w:p>
        </w:tc>
      </w:tr>
      <w:tr w:rsidR="001E38CE" w:rsidRPr="00DF20AC" w14:paraId="4C21B7F1" w14:textId="77777777" w:rsidTr="006E30C6">
        <w:tc>
          <w:tcPr>
            <w:tcW w:w="540" w:type="dxa"/>
            <w:vAlign w:val="center"/>
          </w:tcPr>
          <w:p w14:paraId="345CD96F" w14:textId="77777777" w:rsidR="001E38CE" w:rsidRPr="00DF20AC" w:rsidRDefault="001E38CE" w:rsidP="006E3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center"/>
          </w:tcPr>
          <w:p w14:paraId="690E392F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«Строительство Свободненской ТЭС для нужд Амурского ГПЗ»</w:t>
            </w:r>
          </w:p>
          <w:p w14:paraId="61B4B350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ТОСЭР «Свободный»</w:t>
            </w:r>
          </w:p>
          <w:p w14:paraId="6C4FEBD6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ООО «Свободненская ТЭС»</w:t>
            </w:r>
          </w:p>
          <w:p w14:paraId="51176089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Соглашение от 18.02.2020 г</w:t>
            </w:r>
          </w:p>
        </w:tc>
        <w:tc>
          <w:tcPr>
            <w:tcW w:w="1417" w:type="dxa"/>
            <w:vAlign w:val="center"/>
          </w:tcPr>
          <w:p w14:paraId="08DF41E9" w14:textId="77777777" w:rsidR="001E38CE" w:rsidRPr="00DF20AC" w:rsidRDefault="001E38CE" w:rsidP="006E3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кв. -4 кв. 2020 гг.</w:t>
            </w:r>
          </w:p>
        </w:tc>
        <w:tc>
          <w:tcPr>
            <w:tcW w:w="1985" w:type="dxa"/>
            <w:vAlign w:val="center"/>
          </w:tcPr>
          <w:p w14:paraId="77F04ED3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3" w:type="dxa"/>
            <w:vAlign w:val="center"/>
          </w:tcPr>
          <w:p w14:paraId="590CE3EB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11 903,000</w:t>
            </w:r>
          </w:p>
        </w:tc>
        <w:tc>
          <w:tcPr>
            <w:tcW w:w="1405" w:type="dxa"/>
            <w:vAlign w:val="center"/>
          </w:tcPr>
          <w:p w14:paraId="5E90A488" w14:textId="77777777" w:rsidR="001E38CE" w:rsidRPr="00DF20AC" w:rsidRDefault="001E38CE" w:rsidP="006E3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E04E067" w14:textId="77777777" w:rsidR="001E38CE" w:rsidRPr="00DF20AC" w:rsidRDefault="001E38CE" w:rsidP="006E3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38CE" w:rsidRPr="00DF20AC" w14:paraId="3618E286" w14:textId="77777777" w:rsidTr="006E30C6">
        <w:tc>
          <w:tcPr>
            <w:tcW w:w="540" w:type="dxa"/>
            <w:vAlign w:val="center"/>
          </w:tcPr>
          <w:p w14:paraId="449A8160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1" w:type="dxa"/>
            <w:vAlign w:val="center"/>
          </w:tcPr>
          <w:p w14:paraId="76621E22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склада временного хранения продукции растениеводства»</w:t>
            </w:r>
          </w:p>
          <w:p w14:paraId="2D2AEB86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ТОСЭР «Приамурская»</w:t>
            </w:r>
          </w:p>
          <w:p w14:paraId="629A402E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«Логист»</w:t>
            </w:r>
          </w:p>
          <w:p w14:paraId="529D1002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№1/Р-508 от 13.08.2020 г.</w:t>
            </w:r>
          </w:p>
        </w:tc>
        <w:tc>
          <w:tcPr>
            <w:tcW w:w="1417" w:type="dxa"/>
            <w:vAlign w:val="center"/>
          </w:tcPr>
          <w:p w14:paraId="6E7BFAC2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2020-2023 гг.</w:t>
            </w:r>
          </w:p>
        </w:tc>
        <w:tc>
          <w:tcPr>
            <w:tcW w:w="1985" w:type="dxa"/>
            <w:vAlign w:val="center"/>
          </w:tcPr>
          <w:p w14:paraId="254FE31B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хранение продуктов растениеводства объем хранения до 30 000 тонн</w:t>
            </w:r>
          </w:p>
        </w:tc>
        <w:tc>
          <w:tcPr>
            <w:tcW w:w="1713" w:type="dxa"/>
            <w:vAlign w:val="center"/>
          </w:tcPr>
          <w:p w14:paraId="04C85BC1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45,050</w:t>
            </w:r>
          </w:p>
        </w:tc>
        <w:tc>
          <w:tcPr>
            <w:tcW w:w="1405" w:type="dxa"/>
            <w:vAlign w:val="center"/>
          </w:tcPr>
          <w:p w14:paraId="15749F88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1E38CE" w:rsidRPr="00DF20AC" w14:paraId="39A419B1" w14:textId="77777777" w:rsidTr="006E30C6">
        <w:tc>
          <w:tcPr>
            <w:tcW w:w="540" w:type="dxa"/>
            <w:vAlign w:val="center"/>
          </w:tcPr>
          <w:p w14:paraId="73B6F868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1" w:type="dxa"/>
            <w:vAlign w:val="center"/>
          </w:tcPr>
          <w:p w14:paraId="4D64A3CB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«Амурский газохимический комплекс»</w:t>
            </w:r>
          </w:p>
          <w:p w14:paraId="28EC7FE2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ТОСЭР «Свободный»</w:t>
            </w:r>
          </w:p>
          <w:p w14:paraId="13F2D27A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«Амурский газохимический комплекс» Соглашение от 18.08.2020 г.</w:t>
            </w:r>
          </w:p>
        </w:tc>
        <w:tc>
          <w:tcPr>
            <w:tcW w:w="1417" w:type="dxa"/>
            <w:vAlign w:val="center"/>
          </w:tcPr>
          <w:p w14:paraId="65814FD6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кв. 2014-2 кв.2025</w:t>
            </w:r>
          </w:p>
        </w:tc>
        <w:tc>
          <w:tcPr>
            <w:tcW w:w="1985" w:type="dxa"/>
            <w:vAlign w:val="center"/>
          </w:tcPr>
          <w:p w14:paraId="2CE0A374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 млн. тонн полимеров в год</w:t>
            </w:r>
          </w:p>
        </w:tc>
        <w:tc>
          <w:tcPr>
            <w:tcW w:w="1713" w:type="dxa"/>
            <w:vAlign w:val="center"/>
          </w:tcPr>
          <w:p w14:paraId="40EB6365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05" w:type="dxa"/>
            <w:vAlign w:val="center"/>
          </w:tcPr>
          <w:p w14:paraId="2150F3C2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1 000</w:t>
            </w:r>
          </w:p>
        </w:tc>
      </w:tr>
      <w:tr w:rsidR="001E38CE" w:rsidRPr="00DF20AC" w14:paraId="56F5B3C9" w14:textId="77777777" w:rsidTr="006E30C6">
        <w:tc>
          <w:tcPr>
            <w:tcW w:w="540" w:type="dxa"/>
            <w:vAlign w:val="center"/>
          </w:tcPr>
          <w:p w14:paraId="677A6853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1" w:type="dxa"/>
            <w:vAlign w:val="center"/>
          </w:tcPr>
          <w:p w14:paraId="5E012DDD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склада временного хранения продукции растениеводства»</w:t>
            </w:r>
          </w:p>
          <w:p w14:paraId="6E495ED5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ТОСЭР «Приамурская» ООО «Миля» Соглашение от 18.08.2020 г.</w:t>
            </w:r>
          </w:p>
        </w:tc>
        <w:tc>
          <w:tcPr>
            <w:tcW w:w="1417" w:type="dxa"/>
            <w:vAlign w:val="center"/>
          </w:tcPr>
          <w:p w14:paraId="0FC812A2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 гг.</w:t>
            </w:r>
          </w:p>
        </w:tc>
        <w:tc>
          <w:tcPr>
            <w:tcW w:w="1985" w:type="dxa"/>
            <w:vAlign w:val="center"/>
          </w:tcPr>
          <w:p w14:paraId="097F9112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хранение продуктов растениеводства объем хранения до 35 000 тонн</w:t>
            </w:r>
          </w:p>
        </w:tc>
        <w:tc>
          <w:tcPr>
            <w:tcW w:w="1713" w:type="dxa"/>
            <w:vAlign w:val="center"/>
          </w:tcPr>
          <w:p w14:paraId="7DED0633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49,950</w:t>
            </w:r>
          </w:p>
        </w:tc>
        <w:tc>
          <w:tcPr>
            <w:tcW w:w="1405" w:type="dxa"/>
            <w:vAlign w:val="center"/>
          </w:tcPr>
          <w:p w14:paraId="0913C83E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1E38CE" w:rsidRPr="00DF20AC" w14:paraId="6D39BA4C" w14:textId="77777777" w:rsidTr="006E30C6">
        <w:tc>
          <w:tcPr>
            <w:tcW w:w="540" w:type="dxa"/>
            <w:vAlign w:val="center"/>
          </w:tcPr>
          <w:p w14:paraId="2AFF07E1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1" w:type="dxa"/>
            <w:vAlign w:val="center"/>
          </w:tcPr>
          <w:p w14:paraId="14DDFEC2" w14:textId="77777777" w:rsidR="001E38CE" w:rsidRPr="00DF20AC" w:rsidRDefault="001E38CE" w:rsidP="006E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«Организация транспортной компании»,</w:t>
            </w:r>
          </w:p>
          <w:p w14:paraId="23831EE9" w14:textId="77777777" w:rsidR="001E38CE" w:rsidRPr="00DF20AC" w:rsidRDefault="001E38CE" w:rsidP="006E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ТОСЭР «Приамурская»</w:t>
            </w:r>
          </w:p>
          <w:p w14:paraId="7845A097" w14:textId="77777777" w:rsidR="001E38CE" w:rsidRPr="00DF20AC" w:rsidRDefault="001E38CE" w:rsidP="006E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Легендагро</w:t>
            </w:r>
            <w:proofErr w:type="spellEnd"/>
            <w:r w:rsidRPr="00DF20AC">
              <w:rPr>
                <w:rFonts w:ascii="Times New Roman" w:hAnsi="Times New Roman" w:cs="Times New Roman"/>
                <w:sz w:val="24"/>
                <w:szCs w:val="24"/>
              </w:rPr>
              <w:t xml:space="preserve"> Логистика Амур» (Соглашение №1/Р-512 от 24.08.2020 г.)</w:t>
            </w:r>
          </w:p>
        </w:tc>
        <w:tc>
          <w:tcPr>
            <w:tcW w:w="1417" w:type="dxa"/>
            <w:vAlign w:val="center"/>
          </w:tcPr>
          <w:p w14:paraId="222EB9CB" w14:textId="77777777" w:rsidR="001E38CE" w:rsidRPr="00DF20AC" w:rsidRDefault="001E38CE" w:rsidP="006E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2020-2022 гг.</w:t>
            </w:r>
          </w:p>
        </w:tc>
        <w:tc>
          <w:tcPr>
            <w:tcW w:w="1985" w:type="dxa"/>
            <w:vAlign w:val="center"/>
          </w:tcPr>
          <w:p w14:paraId="759A5AD0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перевозки 100 000 </w:t>
            </w: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/год; подготовка документов для пересечения границ 3 340 рейсов/год; обработка зерна 50 000 </w:t>
            </w: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713" w:type="dxa"/>
            <w:vAlign w:val="center"/>
          </w:tcPr>
          <w:p w14:paraId="3D9AD500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222,108</w:t>
            </w:r>
          </w:p>
        </w:tc>
        <w:tc>
          <w:tcPr>
            <w:tcW w:w="1405" w:type="dxa"/>
            <w:vAlign w:val="center"/>
          </w:tcPr>
          <w:p w14:paraId="77EA2927" w14:textId="77777777" w:rsidR="001E38CE" w:rsidRPr="00DF20AC" w:rsidRDefault="001E38CE" w:rsidP="006E3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1E38CE" w:rsidRPr="00DF20AC" w14:paraId="614BC475" w14:textId="77777777" w:rsidTr="006E30C6">
        <w:tc>
          <w:tcPr>
            <w:tcW w:w="540" w:type="dxa"/>
            <w:vAlign w:val="center"/>
          </w:tcPr>
          <w:p w14:paraId="5AACDCA2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1" w:type="dxa"/>
            <w:vAlign w:val="center"/>
          </w:tcPr>
          <w:p w14:paraId="349929C4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склада временного хранения продукции растениеводства»</w:t>
            </w:r>
          </w:p>
          <w:p w14:paraId="72E401CB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ТОСЭР «Приамурская» ООО «</w:t>
            </w: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Гекта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025AE6D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№1/Р-513 от 27.08.2020 г.</w:t>
            </w:r>
          </w:p>
        </w:tc>
        <w:tc>
          <w:tcPr>
            <w:tcW w:w="1417" w:type="dxa"/>
            <w:vAlign w:val="center"/>
          </w:tcPr>
          <w:p w14:paraId="30A151CF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 гг.</w:t>
            </w:r>
          </w:p>
        </w:tc>
        <w:tc>
          <w:tcPr>
            <w:tcW w:w="1985" w:type="dxa"/>
            <w:vAlign w:val="center"/>
          </w:tcPr>
          <w:p w14:paraId="37CC2D3E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хранение продуктов растениеводства объем хранения до 50 000 тонн</w:t>
            </w:r>
          </w:p>
        </w:tc>
        <w:tc>
          <w:tcPr>
            <w:tcW w:w="1713" w:type="dxa"/>
            <w:vAlign w:val="center"/>
          </w:tcPr>
          <w:p w14:paraId="2EF08275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78,095</w:t>
            </w:r>
          </w:p>
        </w:tc>
        <w:tc>
          <w:tcPr>
            <w:tcW w:w="1405" w:type="dxa"/>
            <w:vAlign w:val="center"/>
          </w:tcPr>
          <w:p w14:paraId="5BC9A1A9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</w:t>
            </w:r>
          </w:p>
        </w:tc>
      </w:tr>
      <w:tr w:rsidR="001E38CE" w:rsidRPr="00DF20AC" w14:paraId="03DA79E4" w14:textId="77777777" w:rsidTr="006E30C6">
        <w:tc>
          <w:tcPr>
            <w:tcW w:w="540" w:type="dxa"/>
            <w:vAlign w:val="center"/>
          </w:tcPr>
          <w:p w14:paraId="32BCA435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1" w:type="dxa"/>
            <w:vAlign w:val="center"/>
          </w:tcPr>
          <w:p w14:paraId="09F447B8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склада хранения металлоконструкций» ТОРСЭР «Приамурская» ООО «</w:t>
            </w:r>
            <w:proofErr w:type="spellStart"/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Асгард</w:t>
            </w:r>
            <w:proofErr w:type="spellEnd"/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B7015BD" w14:textId="77777777" w:rsidR="001E38CE" w:rsidRPr="00DF20AC" w:rsidRDefault="001E38CE" w:rsidP="006E3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Соглашений от 02.10.2020 г.</w:t>
            </w:r>
          </w:p>
        </w:tc>
        <w:tc>
          <w:tcPr>
            <w:tcW w:w="1417" w:type="dxa"/>
            <w:vAlign w:val="center"/>
          </w:tcPr>
          <w:p w14:paraId="15FEE0D5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кв. 2020 – 2 кв. 2023 гг.</w:t>
            </w:r>
          </w:p>
        </w:tc>
        <w:tc>
          <w:tcPr>
            <w:tcW w:w="1985" w:type="dxa"/>
            <w:vAlign w:val="center"/>
          </w:tcPr>
          <w:p w14:paraId="6E0417E1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хранения: от 72,5 тыс. м2 в 2022 г.</w:t>
            </w:r>
          </w:p>
          <w:p w14:paraId="2E14FE09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480 тыс. м2 с 2024 г.</w:t>
            </w:r>
          </w:p>
        </w:tc>
        <w:tc>
          <w:tcPr>
            <w:tcW w:w="1713" w:type="dxa"/>
            <w:vAlign w:val="center"/>
          </w:tcPr>
          <w:p w14:paraId="76627D4D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32,650</w:t>
            </w:r>
          </w:p>
        </w:tc>
        <w:tc>
          <w:tcPr>
            <w:tcW w:w="1405" w:type="dxa"/>
            <w:vAlign w:val="center"/>
          </w:tcPr>
          <w:p w14:paraId="3B6DF19A" w14:textId="77777777" w:rsidR="001E38CE" w:rsidRPr="00DF20AC" w:rsidRDefault="001E38CE" w:rsidP="006E30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</w:tbl>
    <w:p w14:paraId="6F82C43E" w14:textId="77777777" w:rsidR="001E38CE" w:rsidRPr="001E46CE" w:rsidRDefault="001E38CE" w:rsidP="001E38C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CE">
        <w:rPr>
          <w:rFonts w:ascii="Times New Roman" w:hAnsi="Times New Roman" w:cs="Times New Roman"/>
          <w:sz w:val="28"/>
          <w:szCs w:val="28"/>
        </w:rPr>
        <w:t>* - сведения конфиденциального характера</w:t>
      </w:r>
    </w:p>
    <w:p w14:paraId="06AF6302" w14:textId="77777777" w:rsidR="001E38CE" w:rsidRPr="00DF20AC" w:rsidRDefault="001E38CE" w:rsidP="001E38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течение года команда инвестиционного агентства активно взаимодействовала с ООО «УК «Амурская» с целью оптимизации процесса сопровождения инвесторов в рамках исполнения регламента сопровождения по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>принципу «единого окна».</w:t>
      </w:r>
    </w:p>
    <w:p w14:paraId="1175E72C" w14:textId="77777777" w:rsidR="001E38CE" w:rsidRPr="00DF20AC" w:rsidRDefault="001E38CE" w:rsidP="001E38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Агентством проведен комплексный анализ инвестиционных проектов, оказано информационное содействие, даны консультации о мерах государственной поддержке, выстроено взаимодействие с государственными органами регионального и муниципального уровня.</w:t>
      </w:r>
    </w:p>
    <w:p w14:paraId="7332333C" w14:textId="77777777" w:rsidR="001E38CE" w:rsidRPr="00DF20AC" w:rsidRDefault="001E38CE" w:rsidP="001E38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Для ООО «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Легендагро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Логистика Амур» при содействии Агентства был подобран земельный участок под реализацию проекта. Также организована совместная работа с АО «КРДВ» по подключению площадки к сетям электроснабжения. Оказана другая консультационная помощь.</w:t>
      </w:r>
    </w:p>
    <w:p w14:paraId="67E48419" w14:textId="77777777" w:rsidR="001E38CE" w:rsidRPr="00DF20AC" w:rsidRDefault="001E38CE" w:rsidP="001979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Компаниям ООО «</w:t>
      </w:r>
      <w:proofErr w:type="spellStart"/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Гекта</w:t>
      </w:r>
      <w:proofErr w:type="spellEnd"/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>, ООО «Логист» и ООО «Миля» Агентством даны консультации по преференциальным режимам, оказано содействие во всесторонней проработке инвестиционного проекта и приведению его в соответствие критериям для присвоения статуса резидента ТОР, установленным законодательством РФ.</w:t>
      </w:r>
    </w:p>
    <w:p w14:paraId="53651A06" w14:textId="77777777" w:rsidR="001E38CE" w:rsidRPr="00DF20AC" w:rsidRDefault="001E38CE" w:rsidP="001979ED">
      <w:pPr>
        <w:widowControl w:val="0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89FF" w14:textId="1B7624E6" w:rsidR="00C81137" w:rsidRDefault="0022209C" w:rsidP="001979ED">
      <w:pPr>
        <w:pStyle w:val="a3"/>
        <w:widowControl w:val="0"/>
        <w:numPr>
          <w:ilvl w:val="0"/>
          <w:numId w:val="3"/>
        </w:numPr>
        <w:spacing w:after="0" w:line="360" w:lineRule="auto"/>
        <w:ind w:hanging="4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в деловых, </w:t>
      </w:r>
      <w:proofErr w:type="spellStart"/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презентационно</w:t>
      </w:r>
      <w:proofErr w:type="spellEnd"/>
      <w:r w:rsidR="007B30E4" w:rsidRPr="00DF20AC">
        <w:rPr>
          <w:rFonts w:ascii="Times New Roman" w:eastAsia="Times New Roman" w:hAnsi="Times New Roman" w:cs="Times New Roman"/>
          <w:b/>
          <w:sz w:val="28"/>
          <w:szCs w:val="28"/>
        </w:rPr>
        <w:t>-выставочных мероприятиях</w:t>
      </w:r>
      <w:r w:rsidR="009A2F7A" w:rsidRPr="00DF20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79757DF" w14:textId="77777777" w:rsidR="00C81137" w:rsidRPr="00DF20AC" w:rsidRDefault="00C81137" w:rsidP="001979ED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Кустовые совещания с Муниципальными образованиями Амурской области.</w:t>
      </w:r>
    </w:p>
    <w:p w14:paraId="4412E8EB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года Агентство Амурской области по привлечению инвестиций и министерство экономического развития и внешних связей Амурской области провели семь кустовых совещаний с муниципальными образованиями Амурской области (-далее МО):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г.Благовещенск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г.Белогорск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г.Зея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г.Райчихинск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Прогресс,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г.Тында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г.Свободный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г.Шимановск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Архаринский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район, Белогорский район, Благовещенский район, Бурейский район, Зейский район, Ивановский район, Константиновский район, Магдагачинский, Мазановский, Михайловский районы, Октябрьский район, Ромненский район, Свободненский район, Селемджинский район, Сковородинский район, Тамбовский, Тындинский, Шимановский районы. </w:t>
      </w:r>
    </w:p>
    <w:p w14:paraId="247E5039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На кустовых совещаниях обсуждались вопросы сопровождения текущих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инвестиционных проектов, наличия инвестиционных площадок и предложений. Озвучивались трудности, с которыми сталкиваются инициаторы проектов и МО, а также меры поддержки инвесторов. </w:t>
      </w:r>
    </w:p>
    <w:p w14:paraId="1CD84DD0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были отобраны более 30 инвестиционных проектов и предложений наиболее привлекательных для инвестирования и реализации в регионе. </w:t>
      </w:r>
      <w:r w:rsidR="003B2B6F" w:rsidRPr="00DF20AC">
        <w:rPr>
          <w:rFonts w:ascii="Times New Roman" w:eastAsia="Times New Roman" w:hAnsi="Times New Roman" w:cs="Times New Roman"/>
          <w:sz w:val="28"/>
          <w:szCs w:val="28"/>
        </w:rPr>
        <w:t>Информация о проектах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и площадк</w:t>
      </w:r>
      <w:r w:rsidR="003B2B6F" w:rsidRPr="00DF20AC">
        <w:rPr>
          <w:rFonts w:ascii="Times New Roman" w:eastAsia="Times New Roman" w:hAnsi="Times New Roman" w:cs="Times New Roman"/>
          <w:sz w:val="28"/>
          <w:szCs w:val="28"/>
        </w:rPr>
        <w:t>ах была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структурирован</w:t>
      </w:r>
      <w:r w:rsidR="003B2B6F" w:rsidRPr="00DF20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и сфо</w:t>
      </w:r>
      <w:r w:rsidR="003B2B6F" w:rsidRPr="00DF20AC">
        <w:rPr>
          <w:rFonts w:ascii="Times New Roman" w:eastAsia="Times New Roman" w:hAnsi="Times New Roman" w:cs="Times New Roman"/>
          <w:sz w:val="28"/>
          <w:szCs w:val="28"/>
        </w:rPr>
        <w:t>рмирована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в каталог инвестиционных проектов и площадок Амурской области. Каталог был разослан потенциальным инвесторам и презентован на деловых встречах, совещаниях (деловые переговоры с ГК Регион, ООО СИБУР, Ассоциация производителей керамики </w:t>
      </w:r>
      <w:r w:rsidRPr="00DF20AC">
        <w:rPr>
          <w:rFonts w:ascii="Times New Roman" w:eastAsia="Times New Roman" w:hAnsi="Times New Roman" w:cs="Times New Roman"/>
          <w:sz w:val="28"/>
          <w:szCs w:val="28"/>
          <w:lang w:val="en-US"/>
        </w:rPr>
        <w:t>MORBI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.) Также, упакованные проекты и предложения были размещены на Инвестиционном портале Амурской области. </w:t>
      </w:r>
    </w:p>
    <w:p w14:paraId="312DD365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Презентация проектов компании ООО «Яндекс» («цифровой портфель губернатора»), подписание соглашения о сотрудничестве между Правительством Амурской области и компанией ООО «Яндекс» 20 мая 2020г.</w:t>
      </w:r>
    </w:p>
    <w:p w14:paraId="46139153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Агентство совместно с Министерством цифрового развития организовали встречу с компанией ООО «Яндекс» в формате видеоконференцсвязи.</w:t>
      </w:r>
    </w:p>
    <w:p w14:paraId="77BAE980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Компания Яндекс презентовала проекты, направленные на реализацию национальных проектов и развитию Амурской области, развитие цифровой экономики и инфраструктуры региона и повышение качества жизни населения. На встрече было подписано соглашение между ООО «Яндекс» и Правительством Амурской области. Соглашение позволит, посредством обмена информацией, внедрять на территории области современные цифровые и социальные проекты, развивать онлайн образование, реализовывать проекты, направленные на поддержку малого и среднего предпринимательства. Подписание соглашения предполагает взаимовыгодное сотрудничество, которое будет направлено на защиту здоровья, безопасности, на создание новых возможностей для жителей области, способствует реализации национальных проектов и развитию Амурской области, внесет значимый вклад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в развитие цифровой экономики и инфраструктуры региона, а также повышения качества жизни населения путем реализации проектов цифровой трансформации в регионе.</w:t>
      </w:r>
    </w:p>
    <w:p w14:paraId="589CD739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Деловые переговоры с группой компаний «РЕГИОН» (шатер на Золой миле) 17 июля 2020 г.</w:t>
      </w:r>
    </w:p>
    <w:p w14:paraId="13F98C23" w14:textId="77777777" w:rsidR="00C81137" w:rsidRPr="00DF20AC" w:rsidRDefault="00AC2E22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Агентством было организовано</w:t>
      </w:r>
      <w:r w:rsidR="00C81137" w:rsidRPr="00DF20AC">
        <w:rPr>
          <w:rFonts w:ascii="Times New Roman" w:eastAsia="Times New Roman" w:hAnsi="Times New Roman" w:cs="Times New Roman"/>
          <w:sz w:val="28"/>
          <w:szCs w:val="28"/>
        </w:rPr>
        <w:t xml:space="preserve"> совещание на строительной площадке Канатной дороги через реку Амур между Правительством Амурской области, Администрацией </w:t>
      </w:r>
      <w:proofErr w:type="spellStart"/>
      <w:r w:rsidR="00C81137" w:rsidRPr="00DF20AC">
        <w:rPr>
          <w:rFonts w:ascii="Times New Roman" w:eastAsia="Times New Roman" w:hAnsi="Times New Roman" w:cs="Times New Roman"/>
          <w:sz w:val="28"/>
          <w:szCs w:val="28"/>
        </w:rPr>
        <w:t>г.Благовещенска</w:t>
      </w:r>
      <w:proofErr w:type="spellEnd"/>
      <w:r w:rsidR="00C81137" w:rsidRPr="00DF20AC">
        <w:rPr>
          <w:rFonts w:ascii="Times New Roman" w:eastAsia="Times New Roman" w:hAnsi="Times New Roman" w:cs="Times New Roman"/>
          <w:sz w:val="28"/>
          <w:szCs w:val="28"/>
        </w:rPr>
        <w:t xml:space="preserve"> и ГК «РЕГИОН». На совещании обсудили рабочие вопросы по реализации проекта строительства Канатной дороги через реку Амур, а также реализации проекта Золотая миля и новая площадь. Директор Агентства Амурской области по привлечению инвестиций провел презентацию экономического и инвестиционного потенциала региона, инвестиционных предложений региона, которые были потенциально интересны инвестору ГК «Регион». </w:t>
      </w:r>
    </w:p>
    <w:p w14:paraId="6781D9CD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По итогам переговоров:</w:t>
      </w:r>
    </w:p>
    <w:p w14:paraId="7B8D8B6C" w14:textId="77777777" w:rsidR="00C81137" w:rsidRPr="00DF20AC" w:rsidRDefault="00C81137" w:rsidP="00405409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начата проработка проектов по развитию жилищной застройки в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г.Благовещенске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(перспективный земельный участок вблизи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р.Зея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– Лазурный берег) совместно с компанией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Инград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(входит в группу);</w:t>
      </w:r>
    </w:p>
    <w:p w14:paraId="002ABB67" w14:textId="77777777" w:rsidR="00C81137" w:rsidRPr="00DF20AC" w:rsidRDefault="00C81137" w:rsidP="00405409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проявлен интерес по реализации ГЧП проекта «Детская поликлиника в г. Благовещенске» (подача ЧКИ в начале 2021 года, подробнее в разделе ГЧП годового отчета).</w:t>
      </w:r>
    </w:p>
    <w:p w14:paraId="026419FD" w14:textId="77777777" w:rsidR="00C81137" w:rsidRPr="00DF20AC" w:rsidRDefault="00AC2E22" w:rsidP="0040540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1137" w:rsidRPr="00DF20AC">
        <w:rPr>
          <w:rFonts w:ascii="Times New Roman" w:eastAsia="Times New Roman" w:hAnsi="Times New Roman" w:cs="Times New Roman"/>
          <w:b/>
          <w:sz w:val="28"/>
          <w:szCs w:val="28"/>
        </w:rPr>
        <w:t>Всероссийский Конкурс на выявление пилотных территорий по развитию экологического туризма в части создания туристско-рекреационных кластеров в рамках комплексного развития особо охраняемых природных территорий 16 июня-16 октября 2020г. (участие в 1 этапе до 28.07.20г)</w:t>
      </w:r>
    </w:p>
    <w:p w14:paraId="5545C1E6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Агентство Амурской области по привлечению инвестиций совместно с Правительством Амурской области, ООПТ региона, Администрацией Зейского района провели комплексную работу по формированию заявки для участия во Всероссийском конкурсе по выявлению территорий и развитию экотуризма в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развития ООПТ. Организатор конкурса Агентство стратегических инициатив.</w:t>
      </w:r>
    </w:p>
    <w:p w14:paraId="702C653D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заявки был проведен экспресс-анализ территории, выявлены земельные участки, характерные для размещения туристической инфраструктуры, уникальные особенности территории в региональном и общероссийском масштабе, проведен комплексный анализ по выявлению преимуществ выбора территории для реализации проекта, проведен ситуационный анализ территории и составлен план, проанализированы существующие ограничения и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234C720" w14:textId="74F22BA1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анализа, Агентством проведена работа по структурированию проекта и формированию инвестиционного предложения «Туристско-рекреационный кластер «Зея-сердце тайги».</w:t>
      </w:r>
      <w:r w:rsid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C7FB1A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отборочного этапа, Амурская область не прошла во второй этап конкурса. Однако, Правительством Амурской области было принято решение внести проект «Туристско-рекреационный кластер «Зея-сердце тайги» в Стратегию социально-экономического развития Амурской области. </w:t>
      </w:r>
    </w:p>
    <w:p w14:paraId="2BF9049D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Визит Председателя Правительства РФ </w:t>
      </w:r>
      <w:proofErr w:type="spellStart"/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Мишустина</w:t>
      </w:r>
      <w:proofErr w:type="spellEnd"/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 М.В. 17-18 августа 2020г.</w:t>
      </w:r>
    </w:p>
    <w:p w14:paraId="0B32D1BB" w14:textId="77777777" w:rsidR="00C81137" w:rsidRPr="00B96CCE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17 и 18 августа, в рамках рабочей поездки по ДФО, Амурскую область посетил председатель правительства </w:t>
      </w:r>
      <w:proofErr w:type="spellStart"/>
      <w:r w:rsidRPr="00B96CCE">
        <w:rPr>
          <w:rFonts w:ascii="Times New Roman" w:eastAsia="Times New Roman" w:hAnsi="Times New Roman" w:cs="Times New Roman"/>
          <w:sz w:val="28"/>
          <w:szCs w:val="28"/>
        </w:rPr>
        <w:t>Мишустин</w:t>
      </w:r>
      <w:proofErr w:type="spellEnd"/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 М.В. и руководители федеральных ведомств. </w:t>
      </w:r>
    </w:p>
    <w:p w14:paraId="37A4AC7B" w14:textId="77777777" w:rsidR="00C81137" w:rsidRPr="00B96CCE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CE">
        <w:rPr>
          <w:rFonts w:ascii="Times New Roman" w:eastAsia="Times New Roman" w:hAnsi="Times New Roman" w:cs="Times New Roman"/>
          <w:sz w:val="28"/>
          <w:szCs w:val="28"/>
        </w:rPr>
        <w:t>Председатель правительства РФ совместно с губернатором региона осмотрели объекты дорожной инфраструктуры: действующий мост через реку Зея, строительство нового моста через реку Зея, пограничный мостовой переход через реку Амур, транспортно-логистический комплекс.</w:t>
      </w:r>
    </w:p>
    <w:p w14:paraId="4379B157" w14:textId="77777777" w:rsidR="00C81137" w:rsidRPr="00B96CCE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заслушал доклад о реализации федеральной программы по строительству и модернизации пунктов пропуска через границу на Дальнем Востоке. </w:t>
      </w:r>
      <w:proofErr w:type="spellStart"/>
      <w:r w:rsidRPr="00B96CCE">
        <w:rPr>
          <w:rFonts w:ascii="Times New Roman" w:eastAsia="Times New Roman" w:hAnsi="Times New Roman" w:cs="Times New Roman"/>
          <w:sz w:val="28"/>
          <w:szCs w:val="28"/>
        </w:rPr>
        <w:t>Мишустин</w:t>
      </w:r>
      <w:proofErr w:type="spellEnd"/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 отметил её низкую эффективность и предложил «рассмотреть эффективность работы, связанную с погранпереходами вообще в </w:t>
      </w:r>
      <w:r w:rsidRPr="00B96CCE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стране и, в частности, на Дальнем Востоке».</w:t>
      </w:r>
    </w:p>
    <w:p w14:paraId="2E953B76" w14:textId="77777777" w:rsidR="00C81137" w:rsidRPr="00B96CCE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правительства провёл встречу с губернатором Амурской области. На ней обсудили вопросы развития региона, реализацию крупных инвестпроектов, организацию борьбы с коронавирусом. </w:t>
      </w:r>
      <w:proofErr w:type="spellStart"/>
      <w:r w:rsidRPr="00B96CCE">
        <w:rPr>
          <w:rFonts w:ascii="Times New Roman" w:eastAsia="Times New Roman" w:hAnsi="Times New Roman" w:cs="Times New Roman"/>
          <w:sz w:val="28"/>
          <w:szCs w:val="28"/>
        </w:rPr>
        <w:t>Мишустин</w:t>
      </w:r>
      <w:proofErr w:type="spellEnd"/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 М.В. отметил, что Приамурью будет оказана поддержка в части возведения онкологического диспансера.</w:t>
      </w:r>
    </w:p>
    <w:p w14:paraId="2E16E414" w14:textId="77777777" w:rsidR="00C81137" w:rsidRPr="00B96CCE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На встрече с </w:t>
      </w:r>
      <w:proofErr w:type="spellStart"/>
      <w:r w:rsidRPr="00B96CCE">
        <w:rPr>
          <w:rFonts w:ascii="Times New Roman" w:eastAsia="Times New Roman" w:hAnsi="Times New Roman" w:cs="Times New Roman"/>
          <w:sz w:val="28"/>
          <w:szCs w:val="28"/>
        </w:rPr>
        <w:t>Мишустиным</w:t>
      </w:r>
      <w:proofErr w:type="spellEnd"/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 был сформулирован ряд поручений, касающихся модернизации БГПУ, строительства новой школы в Чигирях, выделении средств на пункт пропуска в аэропорту Благовещенска, реконструкцию площади Ленина и строительство городского центра «Трибуна-холл».</w:t>
      </w:r>
    </w:p>
    <w:p w14:paraId="3F388E4F" w14:textId="77777777" w:rsidR="00C81137" w:rsidRPr="00B96CCE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Также, </w:t>
      </w:r>
      <w:proofErr w:type="spellStart"/>
      <w:r w:rsidRPr="00B96CCE">
        <w:rPr>
          <w:rFonts w:ascii="Times New Roman" w:eastAsia="Times New Roman" w:hAnsi="Times New Roman" w:cs="Times New Roman"/>
          <w:sz w:val="28"/>
          <w:szCs w:val="28"/>
        </w:rPr>
        <w:t>Мишустин</w:t>
      </w:r>
      <w:proofErr w:type="spellEnd"/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 в формате видеосвязи дал старт реализации проекта Амурского газохимического комплекса </w:t>
      </w:r>
      <w:proofErr w:type="spellStart"/>
      <w:r w:rsidRPr="00B96CCE">
        <w:rPr>
          <w:rFonts w:ascii="Times New Roman" w:eastAsia="Times New Roman" w:hAnsi="Times New Roman" w:cs="Times New Roman"/>
          <w:sz w:val="28"/>
          <w:szCs w:val="28"/>
        </w:rPr>
        <w:t>СИБУРа</w:t>
      </w:r>
      <w:proofErr w:type="spellEnd"/>
      <w:r w:rsidRPr="00B96CCE">
        <w:rPr>
          <w:rFonts w:ascii="Times New Roman" w:eastAsia="Times New Roman" w:hAnsi="Times New Roman" w:cs="Times New Roman"/>
          <w:sz w:val="28"/>
          <w:szCs w:val="28"/>
        </w:rPr>
        <w:t>. На строительной площадке в Амурской области была забита первая тестовая свая в основание АГХК, который станет одним из самых крупных и современных в мире заводов по производству базовых полимеров.</w:t>
      </w:r>
    </w:p>
    <w:p w14:paraId="77B84BA1" w14:textId="77777777" w:rsidR="00C81137" w:rsidRPr="00B96CCE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B96CCE">
        <w:rPr>
          <w:rFonts w:ascii="Times New Roman" w:eastAsia="Times New Roman" w:hAnsi="Times New Roman" w:cs="Times New Roman"/>
          <w:sz w:val="28"/>
          <w:szCs w:val="28"/>
        </w:rPr>
        <w:t>Мишустин</w:t>
      </w:r>
      <w:proofErr w:type="spellEnd"/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 в Благовещенске встретился с участниками программы «Дальневосточный гектар» и «Дальневосточная ипотека». Председатель правительства анонсировал изменения в нормативной базе программы «Дальневосточный гектар», в том числе в плане поддержки сельхозкооперативов, расширении возможностей программы для тех, кто доказал эффективность своей работы на земле.</w:t>
      </w:r>
    </w:p>
    <w:p w14:paraId="743A6502" w14:textId="77777777" w:rsidR="00C81137" w:rsidRPr="00B96CCE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CE">
        <w:rPr>
          <w:rFonts w:ascii="Times New Roman" w:eastAsia="Times New Roman" w:hAnsi="Times New Roman" w:cs="Times New Roman"/>
          <w:sz w:val="28"/>
          <w:szCs w:val="28"/>
        </w:rPr>
        <w:t xml:space="preserve">В рамках визита правительственной делегации в регионе работали руководители федеральных ведомств. Была оценена работа профильных министерств по направления и даны соответствующие поручения для дальнейшего развития и выделения средств из ФБ. </w:t>
      </w:r>
    </w:p>
    <w:p w14:paraId="1FEB79E7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Рабочая встреча Правительства Амурской области, Администрации г. Благовещенска с руководством ВЭБ.РФ при участии ГК «РЕГИОН». 18 августа 2020г.</w:t>
      </w:r>
    </w:p>
    <w:p w14:paraId="27B0542F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18 августа 2020 года</w:t>
      </w: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рабочей поездки по ДФО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Мишустина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состоялась рабочая встреча с обзорной экскурсией на теплоходе по пограничной реке Амур с руководством ВЭБ.РФ при участии Агентства Амурской области по привлечению инвестиций, Правительства Амурской области, Администрации г.</w:t>
      </w:r>
      <w:r w:rsidR="007530C6" w:rsidRP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Благовещенска и ГК «Регион». </w:t>
      </w:r>
    </w:p>
    <w:p w14:paraId="329A4A92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Директор Агентства инвестиций представил ключевые проекты инфраструктуры г.</w:t>
      </w:r>
      <w:r w:rsidR="007530C6" w:rsidRP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>Благовещенска: пограничный мостовой переход через реку Амур, канатная дорога через реку Амур, таможенно-логистический терминал и пр.</w:t>
      </w:r>
    </w:p>
    <w:p w14:paraId="642B7F0E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ходе обзорной экскурсии на теплоходе по пограничной реке Амур директор Агентства инвестиций презентовал проект территории «Золотой мили» и рассказал главе госкорпорации ВЭБ.РФ о планах по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берегоукреплению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набережной реки Амур, созданию городского центра «Трибуна Холл», модернизации аэропорта. </w:t>
      </w:r>
    </w:p>
    <w:p w14:paraId="73B628E1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Приоритетные проекты городского развития озвучил мэр города Благовещенска. Стороны рассмотрели модернизацию системы наружного освещения Благовещенска и внедрение элементов системы «Умный город», а также реконструкцию городской гостиницы «Зея», строительство виадука и тоннеля в северной части города.</w:t>
      </w:r>
    </w:p>
    <w:p w14:paraId="2E4B360D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По итогам встречи, руководитель ВЭБ.РФ высоко оценил экономический и инвестиционный потенциал региона и принял решение рассмотреть финансирование проекта реконструкции аэропорта. </w:t>
      </w:r>
    </w:p>
    <w:p w14:paraId="4AA1F466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неделя ГЧП, 28 сентября – 1 октября </w:t>
      </w:r>
    </w:p>
    <w:p w14:paraId="4229D26F" w14:textId="28B478BD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Делегация от Амурской области приняла участие в масштабном инфраструктурном конгрессе «Российская неделя ГЧП». Во время работы конгресса делегация области представила опыт реализации проектов, поделилась механизмами структурирования сделок ГЧП. На площадках конгресса спикером выступила министр экономического развития и внешних связей Приамурья Старкова Л.С. В рамках своего выступления она представила опыт Приамурья по проектам строительства международного аэропорта в Благовещенске и уникального международного моста через реку Амур.</w:t>
      </w:r>
      <w:r w:rsid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7ABCF2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в рамках конгресса было заключено соглашение о сотрудничестве между Агентством Амурской области по привлечению инвестиций, «Сквайр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Паттон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Боггз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Москва ЛЛС» и Банком АТБ. По его условиям в регион будут привлекать инвестиции для развития социальной, коммунальной и иной инфраструктуры в Амурской области. Особый упор планируют сделать на поиск средств для здравоохранения и мусоропереработки. Согласно документу, Агентство по привлечению инвестиций будет вести координацию основных проектов, искать отложенные или недофинансированные проекты, по которым можно заключить концессионные соглашения. В свою очередь Азиатско-тихоокеанский банк предоставит для таких проектов кредиты на льготных условиях.</w:t>
      </w:r>
    </w:p>
    <w:p w14:paraId="54AF7AD6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Восточный экономический форум-2020, сентябрь 2020г.</w:t>
      </w:r>
    </w:p>
    <w:p w14:paraId="6B08454C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Главное экономическое и деловое мероприятие для всех регионов ДФО в 2020 году в связи со сложной эпидемиологической ситуацией в мире было отменено. Однако, Агентством была проведена работа по разработке архитектурной концепции и дизайн-макета экспозиции павильона, который будет использован при подготовке к форуму в 2021 году.</w:t>
      </w:r>
    </w:p>
    <w:p w14:paraId="3757617B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Заявка для включения в </w:t>
      </w:r>
      <w:proofErr w:type="spellStart"/>
      <w:r w:rsidRPr="00DF20A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фцп</w:t>
      </w:r>
      <w:proofErr w:type="spellEnd"/>
      <w:r w:rsidRPr="00DF20A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Pr="00DF20A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туризм ???</w:t>
      </w:r>
      <w:proofErr w:type="gramEnd"/>
    </w:p>
    <w:p w14:paraId="2E4382AD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Агентство Амурской области по привлечению инвестиций совместно с Министерством экономического развития и внешних связей Амурской области разработали Мастер-план (альбом) «Туристско-рекреационный кластер «Восточный» (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субкластера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Трансграничный) в Амурской области» для заявки на участие в конкурсе на предоставление субсидии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</w:t>
      </w:r>
      <w:r w:rsidRPr="00DF20AC">
        <w:rPr>
          <w:rFonts w:ascii="Times New Roman" w:eastAsia="Times New Roman" w:hAnsi="Times New Roman" w:cs="Times New Roman"/>
          <w:i/>
          <w:sz w:val="28"/>
          <w:szCs w:val="28"/>
        </w:rPr>
        <w:t xml:space="preserve">(дополнительная потребности в средствах федерального бюджета на софинансирование строительства (реконструкции) объектов обеспечивающей инфраструктуры, входящих в состав инвестиционных проектов по созданию (развитию) в субъектах Российской Федерации туристских кластеров, на </w:t>
      </w:r>
      <w:r w:rsidRPr="00DF20A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2021-2023 годы)</w:t>
      </w:r>
    </w:p>
    <w:p w14:paraId="6EF8FC43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Конференция «Модернизация производств для переработки нефти и газа» (Нефтегазопереработка-2020) 29 сентября 2020г.</w:t>
      </w:r>
    </w:p>
    <w:p w14:paraId="60F2993D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На конференции обсудили вопросы реализации проектов нефтегазохимической отрасли в регионах, рассмотрели тенденции в модернизации нефтегазоперерабатывающих и нефтегазохимических мощностей, оборудование для СПГ, малотоннажная нефтегазохимия, инжиниринг, поставки и другие практические вопросы.</w:t>
      </w:r>
    </w:p>
    <w:p w14:paraId="55ED9F96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Директор Агентства Амурской области по привлечению инвестиций выступил на конференции с докладом «О создании газохимического кластера на территории Амурской области и реализации крупных инвестиционных проектов». </w:t>
      </w:r>
    </w:p>
    <w:p w14:paraId="181022F3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Трехмерная виртуальная выставка «XIV Международный инвестиционный форум PROESTATE» 10-13 сентября 2020г.</w:t>
      </w:r>
    </w:p>
    <w:p w14:paraId="3E197581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10-13 сентября 2020г. Министерство строительства и жилищно-коммунального хозяйства РФ совместно с Фондом «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Росконгресс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» провели и учебным центром </w:t>
      </w:r>
      <w:r w:rsidRPr="00DF20AC">
        <w:rPr>
          <w:rFonts w:ascii="Times New Roman" w:eastAsia="Times New Roman" w:hAnsi="Times New Roman" w:cs="Times New Roman"/>
          <w:sz w:val="28"/>
          <w:szCs w:val="28"/>
          <w:lang w:val="en-US"/>
        </w:rPr>
        <w:t>Academy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  <w:lang w:val="en-US"/>
        </w:rPr>
        <w:t>Estate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проведи 14 Международный инвестиционный форум в новом формате трехмерной виртуальной выставки «PROESTATE.</w:t>
      </w:r>
      <w:r w:rsidRPr="00DF20AC">
        <w:rPr>
          <w:rFonts w:ascii="Times New Roman" w:eastAsia="Times New Roman" w:hAnsi="Times New Roman" w:cs="Times New Roman"/>
          <w:sz w:val="28"/>
          <w:szCs w:val="28"/>
          <w:lang w:val="en-US"/>
        </w:rPr>
        <w:t>live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>». Форум является ключевым мероприятием строительной индустрии и зарекомендовал себя как эффективная бизнес-платформа для деловых коммуникаций и открытого диалога органов власти и экспертного сообщества для развития строительной отрасли. В рамках форума, помимо деловой программы, была организована выставка регионов, банков, институтов развития и пр. компаний, чья деятельность направлена на развитие строительной индустрии.</w:t>
      </w:r>
    </w:p>
    <w:p w14:paraId="71BDBCAA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Агентством Амурской области по привлечению инвестиций было организовано участие Амурской области в трехмерной виртуальной выставки. В рамках экспозиции Амурской области были представлены: динамика роста цен на жилую недвижимость, потребность в новом жилье в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г.Благовещенске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меры поддержки инвесторов и объекты жилой недвижимости: «Микрорайон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Северный», «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Игнатьевская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Усадьба», «Лазурный берег».</w:t>
      </w: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FBA7B1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участия в форуме, экспозицию Амурской области посетили более 1000 человек. </w:t>
      </w:r>
      <w:r w:rsidRPr="00DF20A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+??? Откликов не было, что еще написать? Про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  <w:highlight w:val="yellow"/>
        </w:rPr>
        <w:t>Мангазея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мы же не можем писать, они пришли через др </w:t>
      </w:r>
      <w:proofErr w:type="gramStart"/>
      <w:r w:rsidRPr="00DF20AC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канал(</w:t>
      </w:r>
      <w:proofErr w:type="gramEnd"/>
      <w:r w:rsidRPr="00DF20AC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</w:p>
    <w:p w14:paraId="4F5CF45C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Традиционный форум БРИКС по вопросам урбанизации 9-10 сентября 2020г.</w:t>
      </w:r>
    </w:p>
    <w:p w14:paraId="3C175D11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9-10 сентября 2020г. в онлайн-формате состоялся традиционный форум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Брикс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урбанизации. Форум был посвящен обсуждению широкого спектра вопросов городского развития и объединил российских и международных экспертов, представителей национальных и региональных органов власти, институтов развития и профильных организаций. В рамках деловой программы форума, директор Агентства инвестиций выступил с докладом «Транспортная инфраструктура как составляющая городского развития г. Благовещенска (Амурская область)» и рассказал про объекты транспортной инфраструктуры, которые реализуются в регионе: Мостовой переход через реку Амур, Таможенно-логистический терминал РФ, Канатная дорога через реку Амур и проект «Золотая миля и новая площадь». </w:t>
      </w:r>
    </w:p>
    <w:p w14:paraId="675A2160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Форум стал площадкой для обмена опытом и демонстрации лучших мировых практик и поиска решения устойчивого городского развития. </w:t>
      </w:r>
    </w:p>
    <w:p w14:paraId="07BF55AB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Дни Амурской области в Совете Федерации 19-21 октября (перенос на февраль 2021г)</w:t>
      </w:r>
    </w:p>
    <w:p w14:paraId="524622EA" w14:textId="4F9F5768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исполнении протокола заседания Совета палаты Совета Федерации Федерального Собрания Российской Федерации от 23.07.2020 №17/4-сп 19-21 октября 2020 года в Совете Федерации Федерального Собрания РФ должно было состояться мероприятие «Дни Амурской области в Совете Федерации». Однако, в связи со сложной эпидемиологической ситуацией и ограничительными мерами в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г.Москва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>, было принято решение перенести мероприятие на февраль 2021 года.</w:t>
      </w:r>
      <w:r w:rsid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рамках мероприятия планировались заседания Комитетов по вопросам социальной политики, экономике, образованию, строительству и пр. Также, а рамках мероприятия Агентством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была проведена работа по разработке экспозиции Амурской области для презентации экономического и инвестиционного потенциала. </w:t>
      </w:r>
    </w:p>
    <w:p w14:paraId="67B641C6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 Визит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Трутнева Ю.П., 15-16 ноября 2020г.</w:t>
      </w:r>
    </w:p>
    <w:p w14:paraId="56062FCE" w14:textId="205E74DC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Рабочая поездка зампреда правительства РФ </w:t>
      </w:r>
      <w:r w:rsidR="004054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полпреда в ДФО в Приамурье состоялась 15 и 16 ноября. Вице-премьер провел совещание по вопросу недопущения распространения коронавирусной инфекции в Амурской области, социально-экономическому развитию региона, познакомился с реализацией инвестиционных проектов. </w:t>
      </w:r>
    </w:p>
    <w:p w14:paraId="4664DABC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рамках визита Агентством была организована презентация инвестиционных проектов в Аэропорту и на строительной площадке Канатной дороги через реку Амур: новая взлетно-посадочная полоса (ВПП) и новый терминала благовещенского аэропорта, Канатная дорога через реку Амур и проект «Золотая миля и новая площадь». </w:t>
      </w:r>
    </w:p>
    <w:p w14:paraId="26284387" w14:textId="00B05770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презентации </w:t>
      </w:r>
      <w:r w:rsidRPr="00DF20AC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было дано поручение Минвостокразвития совместно с правительством Амурской области и АО «Корпорация развития Дальнего Востока» проработать вопрос расширения ТОР «Приамурская» на земельные участи в Благовещенске в целях реализации инвестиционного проекта «Строительство трансграничной канатно-подвесной дороги через реку Амур между городами Благовещенск</w:t>
      </w:r>
      <w:r w:rsidR="004054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(РФ)</w:t>
      </w:r>
      <w:r w:rsidR="004054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Pr="00DF20AC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– Хэйхэ (КНР) с пассажирским терминалом».</w:t>
      </w:r>
    </w:p>
    <w:p w14:paraId="71B354BA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DF20AC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По итогам совещания Минсельхозу совместно с Минэкономразвития, Росимуществом поручено представить в Правительство предложения, предусматривающие передачу бесхозных мелиоративных систем в государственную собственность субъектов Российской Федерации.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Минздраву, Роспотребнадзору совместно с правительством Амурской области поручено проанализировать ситуацию по обеспеченности лечебных учреждений Амурской области медицинским автотранспортом, тест-системами,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лекарственными препаратами для борьбы с распространением новой коронавирусной инфекции, а также высокотехнологичным оборудованием, в том числе компьютерными томографами, исходя из фактической потребности Амурской области.</w:t>
      </w:r>
    </w:p>
    <w:p w14:paraId="07C656BD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 с представителями бизнеса керамической промышленности Республики Индия, 12 ноября 2020г. </w:t>
      </w:r>
    </w:p>
    <w:p w14:paraId="5EFA4B2D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12 ноября 2020 года состоялся круглый стол с индийскими компаниями – производителями керамической продукции в формате видеоконференции</w:t>
      </w:r>
      <w:proofErr w:type="gramStart"/>
      <w:r w:rsidRPr="00DF20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организованный АНО «Агентство Дальнего Востока по привлечению инвестиций и поддержке экспорта». </w:t>
      </w:r>
    </w:p>
    <w:p w14:paraId="4322F83B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мероприятии принял участие Чрезвычайный и Полномочный Посол Республики Индия в Российской Федерации господин Д.Б.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Венкатеш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Варма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министр природных ресурсов области Маху С.В, представители АНО «Агентство Дальнего Востока по привлечению инвестиций и поддержке экспорта», Пузанов П.И. директор Агентства Амурской области по привлечению инвестиций. </w:t>
      </w:r>
    </w:p>
    <w:p w14:paraId="2F99C514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ходе встречи Пузанов П.И. представил предприятиям Республики Индия инвестиционный проект по производству керамической продукции на территории Амурской области, а также провел презентацию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Чалганского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каолиновых песков, в качестве перспективной площади для реализации данного проекта. В результате представители Республики Индия проявили интерес к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Чалганскому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месторождению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коалиновых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песков, им была направлена дополнительная информация по месторождению. В настоящее время ведутся переговоры. </w:t>
      </w:r>
    </w:p>
    <w:p w14:paraId="392A5B58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Дни регионов Дальнего Востока в Москве, 9 ноября-11</w:t>
      </w:r>
      <w:r w:rsidR="00E20293"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декабря 2020г.</w:t>
      </w:r>
    </w:p>
    <w:p w14:paraId="28FF18F6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период с 9 ноября по 11 декабря 2020 года в Москве прошел комплекс мероприятий «Дни регионов Дальнего Востока». Данные мероприятия проходят по инициативе Заместителя Председателя Правительства Российской Федерации - полномочного представителя Президента Российской Федерации в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Дальневосточном федеральном округе Юрия Трутнева.</w:t>
      </w:r>
    </w:p>
    <w:p w14:paraId="5D6D4E9C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Цель мероприятий - повысить информированность жителей страны о возможностях Дальнего Востока, в том числе получении «дальневосточного гектара», поиска работы на перспективных предприятиях и реализации инвестиционных проектов.</w:t>
      </w:r>
    </w:p>
    <w:p w14:paraId="456DAE2F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2020 году состав комплекса мероприятий «Дни регионов Дальнего Востока в Москве» был изменен по причине сложной эпидемиологической обстановки и невозможности проведения очных массовых мероприятий в Экспоцентре. В состав мероприятий фестиваля вошли такие активности: работа по привлечению молодежи и студентов для учебы и работы на Дальнем Востоке (тестирование на профориентацию, промо-акции в образовательных организациях Москвы и Московской области, реализующих программы высшего и среднего профессионального образования, мастер-классы, лекции и т.д.) в ВУЗах и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ССУЗах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Москвы и Московской области; конкурс Большой Дальневосточный квест.</w:t>
      </w:r>
      <w:r w:rsidR="00945955" w:rsidRP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в учебных заведениях представляли собой единую мобильную выставочную экспозицию с информацией о каждом регионе Дальнего Востока, возможностью пройти тестирование на профориентацию, арт объектом с характерным отличительным объектом региона, фотозону. На данной активности студенты могли узнать возможности обучения в учебных заведениях региона по специальным востребованным профессиям именно для региона, узнать о возможности трудоустройства и прохождения стажировки на крупных инвестиционных проектах страны: Амурский газоперерабатывающий завод, Амурский газохимический комплекс, Космодром «Восточный» и пр. А также, узнать о туристическом и природном потенциале региона. </w:t>
      </w:r>
    </w:p>
    <w:p w14:paraId="1BC0100D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Конкурс Большой Дальневосточный квест предполагал прохождение участниками квеста заданий, по результатам которых лучшие участники выиграли путевки в восемь дальневосточных регионов: в Магаданскую область, Якутию, Бурятию, Сахалин, Амурскую область, Чукотку, Забайкальский и Хабаровский края. Победитель, который выиграл путевку в Амурскую область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Татьяна Мартынюк, ее ждет туристическая программа на 6 дней в регион с посещением интересных туристических объектов, знакомство с местными традициями и культурой, городом и пр.</w:t>
      </w:r>
    </w:p>
    <w:p w14:paraId="3234876F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Лекция Губернатора Амурской области перед студентами Российского химико-технологического университета имени Д.И. Менделеева </w:t>
      </w:r>
      <w:proofErr w:type="spellStart"/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г.Москвы</w:t>
      </w:r>
      <w:proofErr w:type="spellEnd"/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, 4 декабря 2020г.</w:t>
      </w:r>
    </w:p>
    <w:p w14:paraId="243C7675" w14:textId="3B693D08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рамках фестиваля «Дни регионов Дальнего Востока-2020» была проведена Лекция Губернатора Амурской области для студентов Российского химико-технологического университета имени Д.И. Менделеева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г.Москвы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и Амурского государственного университета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г.Благовещенска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. На лекции студентам рассказали об экономическом и инвестиционном потенциале Амурской области, о возможностях и преимуществах жизни в регионе и реализации проектов газохимической отрасли. Коллеги из компании ООО «СИБУР» Воротникова Юлия Сергеевна - руководитель практики работы с ВУЗами,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СУЗами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>, школами компании ООО «СИБУР» рассказала о программах опережающей подготовки, возможностях трудоустройства и прохождения стажировки в крупнейшей нефтехимической компании СИБУР.</w:t>
      </w:r>
      <w:r w:rsid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9924C5" w14:textId="3BE81387" w:rsidR="00C81137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результатам, на лекции присутствовали более 60 студентов, от которых получили положительный отклик от прослушанной лекции и заинтересованность в трудоустройстве в компанию ООО «СИБУР». </w:t>
      </w:r>
    </w:p>
    <w:p w14:paraId="1424713C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Международный экспортный форум «Сделано в России», 9 декабря 2020г.</w:t>
      </w:r>
    </w:p>
    <w:p w14:paraId="5518D234" w14:textId="77777777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Форум «Сделано в России» – международная площадка, на которой экспортеры, эксперты, чиновники и институты развития обсуждают актуальные вопросы экспортной деятельности и вырабатывают практические решения для роста поставок российских товаров и услуг за рубеж. В 2020 году форум прошел 9 декабря 2020года в формате онлайн. Участники форума члены правительства РФ, руководство российских регионов, главы профессиональных и общественных объединений, а также представители бизнеса из стран Европы, Азии и Африки.</w:t>
      </w:r>
    </w:p>
    <w:p w14:paraId="3444F2B4" w14:textId="5F4B56D8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форума прошел Круглый стол «Слово за регионами. Мастер-класс от губернаторов. Лучшие практики».</w:t>
      </w:r>
      <w:r w:rsidR="00DF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>Круглый стол был посвящен вопросам роли региональных властей в развитии экспорта, реализации Регионального экспортного стандарта 2.0, экспортная стратегия региона. Участники круглого стола поделятся опытом организации региональной экспортной команды, формирования регионального инструментария поддержки, как должен «работать» на экспортера бренд региона.</w:t>
      </w:r>
    </w:p>
    <w:p w14:paraId="541FA6C0" w14:textId="57EA73B5" w:rsidR="00C81137" w:rsidRPr="00DF20AC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От Амурской области с мастер-классом выступил губернатор Орлов В.А. с темой: «Инфраструктурные логистические решения для экспорта», поделился опытом Амурской области в этой сфере.</w:t>
      </w:r>
      <w:r w:rsidR="00405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В своём выступлении Василий Орлов уделил большое внимание проектам, которые формируют опорный транспортный каркас области. К ним относятся автомобильный мост через реку Амур вблизи Благовещенска и китайского города Хэйхэ, постоянный пункт пропуска и таможенно-логистический терминал, создание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примостовой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территории на нашем берегу Амура. </w:t>
      </w:r>
    </w:p>
    <w:p w14:paraId="5D4CF8E7" w14:textId="6F41368E" w:rsidR="00C81137" w:rsidRDefault="00C81137" w:rsidP="0040540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Агентство Амурской области по привлечению инвестиций выступило инициатором участия региона в данном форуме и совместно с губернатором Приамурья разработали презентацию и программу мастер-класса. </w:t>
      </w:r>
    </w:p>
    <w:p w14:paraId="6CF597FF" w14:textId="77777777" w:rsidR="00C81137" w:rsidRPr="00DF20AC" w:rsidRDefault="00C81137" w:rsidP="0040540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онлайн-форум «ДФО-2020г», 21-22 декабря 2020г.</w:t>
      </w:r>
    </w:p>
    <w:p w14:paraId="24D508ED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21-22 декабря 2020 года прошел онлайн-форум «ДФО-2020» по инициативе Аппарата полномочного представителя Президента Российской</w:t>
      </w: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>Федерации в Дальневосточном федеральном округе и Корпорации «Синергия». Ключевые направления обсуждения форума: Позитивный опыт России в борьбе с коронавирусом. Развитие бизнеса в условиях пандемии. Успешные кейсы; Национальная программа развития Дальнего Востока. Сделано в ДФО. Тренды ДФО 2020, направленные на улучшение экологии; Лучшие практики по привлечению профессиональных кадров и воспитанию социальной ответственности у молодежи; Развитие литературы и наиболее насущные культурологические проблемы на Дальнем Востоке и в России.</w:t>
      </w:r>
    </w:p>
    <w:p w14:paraId="1BC4262B" w14:textId="77777777" w:rsidR="00C81137" w:rsidRPr="00DF20AC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Одной из ключевых площадок форума была «Сделано в ДФО», на которой выступили Старкова Л.С. министр экономического развития и внешних связей Амурской области и директор инвестиционного агентства Пузанов П.И. Площадка представляла собой формат дискуссии и обсуждения. Основные вопросы для обсуждения: динамика развития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ТОРов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и их влияние на экономику регионов, развитие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ТОРов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и их влияние на экономику регионов и качество жизни населения, какие новые резиденты появились в этом году в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ТОРах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, какие продукты начали выпускать в этом году, планы развития </w:t>
      </w:r>
      <w:proofErr w:type="spellStart"/>
      <w:r w:rsidRPr="00DF20AC">
        <w:rPr>
          <w:rFonts w:ascii="Times New Roman" w:eastAsia="Times New Roman" w:hAnsi="Times New Roman" w:cs="Times New Roman"/>
          <w:sz w:val="28"/>
          <w:szCs w:val="28"/>
        </w:rPr>
        <w:t>ТОРов</w:t>
      </w:r>
      <w:proofErr w:type="spellEnd"/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F910B1" w14:textId="414C8AEB" w:rsidR="00C81137" w:rsidRDefault="00C81137" w:rsidP="004054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>Также, в рамках форума главной площадкой был Круглый стол под председательством Трутнева Ю.П. - заместителя Председателя Правительства Российской Федерации – полномочный представитель Президента Российской Федерации в Дальневосточном федеральном округе. Ключевые темы обсуждения:</w:t>
      </w:r>
      <w:r w:rsidRPr="00DF20AC">
        <w:rPr>
          <w:rFonts w:ascii="Times New Roman" w:hAnsi="Times New Roman" w:cs="Times New Roman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борьба с коронавирусом, дальневосточная ипотека, единая авиакомпания </w:t>
      </w:r>
      <w:r w:rsidR="004054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20AC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этих и других программ для ускоренного развития макрорегиона.</w:t>
      </w:r>
    </w:p>
    <w:p w14:paraId="481F0D6B" w14:textId="77777777" w:rsidR="00EA18E1" w:rsidRPr="00F235DB" w:rsidRDefault="00EA18E1" w:rsidP="0040540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26114351" w14:textId="50CB0314" w:rsidR="007F6002" w:rsidRDefault="007F6002" w:rsidP="00405409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4"/>
          <w:lang w:val="en-US"/>
        </w:rPr>
        <w:t>V</w:t>
      </w:r>
      <w:r w:rsidRPr="00DF20AC">
        <w:rPr>
          <w:rFonts w:ascii="Times New Roman" w:hAnsi="Times New Roman" w:cs="Times New Roman"/>
          <w:b/>
          <w:sz w:val="24"/>
        </w:rPr>
        <w:t>.</w:t>
      </w:r>
      <w:r w:rsidR="00DF20AC">
        <w:rPr>
          <w:rFonts w:ascii="Times New Roman" w:hAnsi="Times New Roman" w:cs="Times New Roman"/>
          <w:b/>
          <w:sz w:val="24"/>
        </w:rPr>
        <w:t xml:space="preserve"> </w:t>
      </w:r>
      <w:r w:rsidRPr="00DF20AC">
        <w:rPr>
          <w:rFonts w:ascii="Times New Roman" w:hAnsi="Times New Roman" w:cs="Times New Roman"/>
          <w:b/>
          <w:sz w:val="24"/>
        </w:rPr>
        <w:t>О</w:t>
      </w: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тчет по работе со средствами массовой информации</w:t>
      </w:r>
    </w:p>
    <w:p w14:paraId="5B506D2F" w14:textId="77777777" w:rsidR="00405409" w:rsidRPr="00DF20AC" w:rsidRDefault="00405409" w:rsidP="0040540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F50432D" w14:textId="77777777" w:rsidR="007F6002" w:rsidRPr="00DF20AC" w:rsidRDefault="007F6002" w:rsidP="004054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при работе со СМИ основной упор был сделан на рассказ о работе с предпринимателями и презентации региона для инвесторов. Основными каналами коммуникаций были выбраны ведущие информационные агентства и телекомпании региона, а также их популярные социальные сети. Акцент при работе со СМИ был сделан на качество и глубину продвижение материала, а не на количество публикаций. </w:t>
      </w:r>
    </w:p>
    <w:p w14:paraId="452E23DC" w14:textId="77777777" w:rsidR="007F6002" w:rsidRPr="00DF20AC" w:rsidRDefault="007F6002" w:rsidP="00405409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ПРЕСС-РЕЛИЗЫ</w:t>
      </w:r>
    </w:p>
    <w:p w14:paraId="16229B59" w14:textId="77777777" w:rsidR="007F6002" w:rsidRPr="00DF20AC" w:rsidRDefault="007F6002" w:rsidP="004054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На главном информационном портале агентства, инвестиционном портале региона, в ленте «Новости» и «События» размещено 89 пресс-релизов (Приложение 2). Основная тематика: Работа агентства с предпринимателями и инвесторами, участие региона в международных форумах и выставках, презентация инвестиционного потенциала региона. </w:t>
      </w:r>
    </w:p>
    <w:p w14:paraId="48AE5270" w14:textId="77777777" w:rsidR="007F6002" w:rsidRPr="00DF20AC" w:rsidRDefault="007F6002" w:rsidP="00405409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lastRenderedPageBreak/>
        <w:t>ИНТЕРВЬЮ</w:t>
      </w:r>
    </w:p>
    <w:p w14:paraId="629D79DD" w14:textId="77777777" w:rsidR="007F6002" w:rsidRPr="00DF20AC" w:rsidRDefault="007F6002" w:rsidP="004054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За период с 01.01.2020 года по 30.12.2020 года подготовлено к выпуску 12 интервью с руководителем Агентства и участниками проектов, реализуемыми организацией (Приложение 3). </w:t>
      </w:r>
    </w:p>
    <w:p w14:paraId="4E58F1B2" w14:textId="77777777" w:rsidR="007F6002" w:rsidRPr="00DF20AC" w:rsidRDefault="007F6002" w:rsidP="004054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СТАТЬИ В ЖУРНАЛАХ И СТОРОНИХ ИЗДАТЕЛЬСТВАХ</w:t>
      </w:r>
    </w:p>
    <w:p w14:paraId="525E9654" w14:textId="6A52A60C" w:rsidR="00405409" w:rsidRDefault="007F6002" w:rsidP="00EA18E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За 2020 год было выпущено 14 статей. Большая их часть опубликована в печатных изданиях </w:t>
      </w:r>
      <w:r w:rsidRPr="00DF20AC">
        <w:rPr>
          <w:rFonts w:ascii="Times New Roman" w:hAnsi="Times New Roman" w:cs="Times New Roman"/>
          <w:sz w:val="28"/>
          <w:szCs w:val="28"/>
          <w:highlight w:val="yellow"/>
        </w:rPr>
        <w:t xml:space="preserve">(Журнал «Развитие Региона» и «Амурская Правда»). </w:t>
      </w:r>
      <w:r w:rsidRPr="00DF20AC">
        <w:rPr>
          <w:rFonts w:ascii="Times New Roman" w:hAnsi="Times New Roman" w:cs="Times New Roman"/>
          <w:sz w:val="28"/>
          <w:szCs w:val="28"/>
        </w:rPr>
        <w:t>Ключевая тема публикаций – инвестиционный потенциал региона и влияние крупнейших проектов на развитие экономики. (Приложение 4)</w:t>
      </w:r>
      <w:r w:rsidR="00405409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11B9F999" w14:textId="1741E3F8" w:rsidR="001C5605" w:rsidRDefault="001C5605" w:rsidP="0040540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4"/>
          <w:lang w:val="en-US"/>
        </w:rPr>
        <w:lastRenderedPageBreak/>
        <w:t>V</w:t>
      </w:r>
      <w:r w:rsidR="007F6002" w:rsidRPr="00DF20AC">
        <w:rPr>
          <w:rFonts w:ascii="Times New Roman" w:hAnsi="Times New Roman" w:cs="Times New Roman"/>
          <w:b/>
          <w:sz w:val="24"/>
          <w:lang w:val="en-US"/>
        </w:rPr>
        <w:t>I</w:t>
      </w:r>
      <w:r w:rsidRPr="00DF20AC">
        <w:rPr>
          <w:rFonts w:ascii="Times New Roman" w:hAnsi="Times New Roman" w:cs="Times New Roman"/>
          <w:b/>
          <w:sz w:val="24"/>
        </w:rPr>
        <w:t>.</w:t>
      </w:r>
      <w:r w:rsidR="00DF20AC">
        <w:rPr>
          <w:rFonts w:ascii="Times New Roman" w:hAnsi="Times New Roman" w:cs="Times New Roman"/>
          <w:b/>
          <w:sz w:val="24"/>
        </w:rPr>
        <w:t xml:space="preserve"> </w:t>
      </w:r>
      <w:r w:rsidRPr="00DF20AC">
        <w:rPr>
          <w:rFonts w:ascii="Times New Roman" w:hAnsi="Times New Roman" w:cs="Times New Roman"/>
          <w:b/>
          <w:sz w:val="28"/>
          <w:szCs w:val="28"/>
        </w:rPr>
        <w:t xml:space="preserve">Количество подготовленных аналитических и презентационных материалов (презентации, видеоролики, видеофильмы, слайды, </w:t>
      </w:r>
      <w:proofErr w:type="spellStart"/>
      <w:r w:rsidRPr="00DF20AC">
        <w:rPr>
          <w:rFonts w:ascii="Times New Roman" w:hAnsi="Times New Roman" w:cs="Times New Roman"/>
          <w:b/>
          <w:sz w:val="28"/>
          <w:szCs w:val="28"/>
        </w:rPr>
        <w:t>инвестдайджест</w:t>
      </w:r>
      <w:proofErr w:type="spellEnd"/>
      <w:r w:rsidRPr="00DF20AC">
        <w:rPr>
          <w:rFonts w:ascii="Times New Roman" w:hAnsi="Times New Roman" w:cs="Times New Roman"/>
          <w:b/>
          <w:sz w:val="28"/>
          <w:szCs w:val="28"/>
        </w:rPr>
        <w:t>, буклеты, брошюры).</w:t>
      </w:r>
    </w:p>
    <w:p w14:paraId="0E0FF500" w14:textId="77777777" w:rsidR="00405409" w:rsidRPr="00DF20AC" w:rsidRDefault="00405409" w:rsidP="0040540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6"/>
        <w:gridCol w:w="2154"/>
        <w:gridCol w:w="7153"/>
      </w:tblGrid>
      <w:tr w:rsidR="001C5605" w:rsidRPr="00A3047A" w14:paraId="4B24B557" w14:textId="77777777" w:rsidTr="00A3047A">
        <w:tc>
          <w:tcPr>
            <w:tcW w:w="277" w:type="pct"/>
            <w:vAlign w:val="center"/>
          </w:tcPr>
          <w:p w14:paraId="26A91755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4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93" w:type="pct"/>
            <w:vAlign w:val="center"/>
          </w:tcPr>
          <w:p w14:paraId="3FF0ECEC" w14:textId="77777777" w:rsidR="001C5605" w:rsidRPr="00A3047A" w:rsidRDefault="001C5605" w:rsidP="00A3047A">
            <w:pPr>
              <w:rPr>
                <w:rFonts w:ascii="Times New Roman" w:hAnsi="Times New Roman" w:cs="Times New Roman"/>
                <w:b/>
              </w:rPr>
            </w:pPr>
            <w:r w:rsidRPr="00A3047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630" w:type="pct"/>
            <w:vAlign w:val="center"/>
          </w:tcPr>
          <w:p w14:paraId="18BDF9CC" w14:textId="77777777" w:rsidR="001C5605" w:rsidRPr="00A3047A" w:rsidRDefault="001C5605" w:rsidP="00A3047A">
            <w:pPr>
              <w:rPr>
                <w:rFonts w:ascii="Times New Roman" w:hAnsi="Times New Roman" w:cs="Times New Roman"/>
                <w:b/>
              </w:rPr>
            </w:pPr>
            <w:r w:rsidRPr="00A3047A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1C5605" w:rsidRPr="00A3047A" w14:paraId="7BCF2AAA" w14:textId="77777777" w:rsidTr="00A3047A">
        <w:tc>
          <w:tcPr>
            <w:tcW w:w="277" w:type="pct"/>
            <w:vAlign w:val="center"/>
          </w:tcPr>
          <w:p w14:paraId="5A4DA737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pct"/>
            <w:vAlign w:val="center"/>
          </w:tcPr>
          <w:p w14:paraId="7014D64C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Сайт «Амурская область сегодня!»</w:t>
            </w:r>
          </w:p>
          <w:p w14:paraId="6A6E2255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pct"/>
            <w:vAlign w:val="center"/>
          </w:tcPr>
          <w:p w14:paraId="1E28197B" w14:textId="77777777" w:rsidR="001C5605" w:rsidRPr="00A3047A" w:rsidRDefault="001C5605" w:rsidP="00A3047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47A">
              <w:rPr>
                <w:sz w:val="22"/>
                <w:szCs w:val="22"/>
              </w:rPr>
              <w:t xml:space="preserve">Сайт «Амурская область сегодня!» разработан в рамках презентации региона на мероприятии «Дни Амурской области в Совете Федерации» и рассказывает об экономическом потенциале региона (экономика, туризм, инвестиционные проекты). </w:t>
            </w:r>
          </w:p>
          <w:p w14:paraId="03664E2B" w14:textId="62E988EB" w:rsidR="001C5605" w:rsidRPr="00A3047A" w:rsidRDefault="001C5605" w:rsidP="00A304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047A">
              <w:rPr>
                <w:sz w:val="22"/>
                <w:szCs w:val="22"/>
              </w:rPr>
              <w:t xml:space="preserve">Сайт адаптирован под </w:t>
            </w:r>
            <w:r w:rsidRPr="00A3047A">
              <w:rPr>
                <w:color w:val="000000"/>
                <w:sz w:val="22"/>
                <w:szCs w:val="22"/>
              </w:rPr>
              <w:t>интерактивную панель с информацией и активными кнопками: о регионе, экономика региона, туризм, инвестиционные проекты.</w:t>
            </w:r>
            <w:r w:rsidR="00DF20AC" w:rsidRPr="00A3047A">
              <w:rPr>
                <w:color w:val="000000"/>
                <w:sz w:val="22"/>
                <w:szCs w:val="22"/>
              </w:rPr>
              <w:t xml:space="preserve"> </w:t>
            </w:r>
          </w:p>
          <w:p w14:paraId="06D169DE" w14:textId="77777777" w:rsidR="001C5605" w:rsidRPr="00A3047A" w:rsidRDefault="001C5605" w:rsidP="00A304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047A">
              <w:rPr>
                <w:i/>
                <w:color w:val="000000"/>
                <w:sz w:val="22"/>
                <w:szCs w:val="22"/>
                <w:u w:val="single"/>
              </w:rPr>
              <w:t>О регионе:</w:t>
            </w:r>
            <w:r w:rsidRPr="00A3047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A3047A">
              <w:rPr>
                <w:color w:val="000000"/>
                <w:sz w:val="22"/>
                <w:szCs w:val="22"/>
              </w:rPr>
              <w:t>общие показатели региона и карта с расположением Амурской области до крупных транспортных узлов в мире.</w:t>
            </w:r>
          </w:p>
          <w:p w14:paraId="2AD71D80" w14:textId="77777777" w:rsidR="001C5605" w:rsidRPr="00A3047A" w:rsidRDefault="001C5605" w:rsidP="00A304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047A">
              <w:rPr>
                <w:color w:val="000000"/>
                <w:sz w:val="22"/>
                <w:szCs w:val="22"/>
                <w:u w:val="single"/>
              </w:rPr>
              <w:t>Экономика региона:</w:t>
            </w:r>
            <w:r w:rsidRPr="00A3047A">
              <w:rPr>
                <w:color w:val="000000"/>
                <w:sz w:val="22"/>
                <w:szCs w:val="22"/>
              </w:rPr>
              <w:t xml:space="preserve"> описание социально-экономического развития Амурской области в перспективе до 2024 года.</w:t>
            </w:r>
          </w:p>
          <w:p w14:paraId="199385A7" w14:textId="77777777" w:rsidR="001C5605" w:rsidRPr="00A3047A" w:rsidRDefault="001C5605" w:rsidP="00A3047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A3047A">
              <w:rPr>
                <w:i/>
                <w:color w:val="000000"/>
                <w:sz w:val="22"/>
                <w:szCs w:val="22"/>
                <w:u w:val="single"/>
              </w:rPr>
              <w:t>Туризм:</w:t>
            </w:r>
            <w:r w:rsidRPr="00A3047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A3047A">
              <w:rPr>
                <w:color w:val="000000"/>
                <w:sz w:val="22"/>
                <w:szCs w:val="22"/>
              </w:rPr>
              <w:t>туристические особенности региона (как добраться? где остановиться? что попробовать? что посмотреть?), красочные видеоролики о местах туристического притяжения.</w:t>
            </w:r>
          </w:p>
          <w:p w14:paraId="4B7B1C74" w14:textId="77777777" w:rsidR="001C5605" w:rsidRPr="00A3047A" w:rsidRDefault="001C5605" w:rsidP="00A304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047A">
              <w:rPr>
                <w:i/>
                <w:color w:val="000000"/>
                <w:sz w:val="22"/>
                <w:szCs w:val="22"/>
                <w:u w:val="single"/>
              </w:rPr>
              <w:t>Инвестиционные проекты:</w:t>
            </w:r>
            <w:r w:rsidRPr="00A3047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A3047A">
              <w:rPr>
                <w:color w:val="000000"/>
                <w:sz w:val="22"/>
                <w:szCs w:val="22"/>
              </w:rPr>
              <w:t xml:space="preserve">карточки крупных инвестиционных проектов региона с общей информацией, видеороликами, презентациями. </w:t>
            </w:r>
          </w:p>
          <w:p w14:paraId="4CFF5E3D" w14:textId="77777777" w:rsidR="001C5605" w:rsidRPr="00A3047A" w:rsidRDefault="001C5605" w:rsidP="00A304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047A">
              <w:rPr>
                <w:color w:val="000000"/>
                <w:sz w:val="22"/>
                <w:szCs w:val="22"/>
                <w:u w:val="single"/>
              </w:rPr>
              <w:t>Проекты:</w:t>
            </w:r>
            <w:r w:rsidRPr="00A3047A">
              <w:rPr>
                <w:color w:val="000000"/>
                <w:sz w:val="22"/>
                <w:szCs w:val="22"/>
              </w:rPr>
              <w:t xml:space="preserve"> Амурский ГПЗ, Амурский ГХК, Завод по производству метанола, Международный аэропорт </w:t>
            </w:r>
            <w:proofErr w:type="spellStart"/>
            <w:r w:rsidRPr="00A3047A">
              <w:rPr>
                <w:color w:val="000000"/>
                <w:sz w:val="22"/>
                <w:szCs w:val="22"/>
              </w:rPr>
              <w:t>Игнатьево</w:t>
            </w:r>
            <w:proofErr w:type="spellEnd"/>
            <w:r w:rsidRPr="00A3047A">
              <w:rPr>
                <w:color w:val="000000"/>
                <w:sz w:val="22"/>
                <w:szCs w:val="22"/>
              </w:rPr>
              <w:t xml:space="preserve">, Автомобильный мост Благовещенск-Хэйхэ, Канатная дорога Благовещенск-Хэйхэ, </w:t>
            </w:r>
            <w:proofErr w:type="spellStart"/>
            <w:r w:rsidRPr="00A3047A">
              <w:rPr>
                <w:color w:val="000000"/>
                <w:sz w:val="22"/>
                <w:szCs w:val="22"/>
              </w:rPr>
              <w:t>Транспортно</w:t>
            </w:r>
            <w:proofErr w:type="spellEnd"/>
            <w:r w:rsidRPr="00A3047A">
              <w:rPr>
                <w:color w:val="000000"/>
                <w:sz w:val="22"/>
                <w:szCs w:val="22"/>
              </w:rPr>
              <w:t xml:space="preserve"> -логистический комплекс, Строительство нового моста через реку </w:t>
            </w:r>
            <w:proofErr w:type="spellStart"/>
            <w:r w:rsidRPr="00A3047A">
              <w:rPr>
                <w:color w:val="000000"/>
                <w:sz w:val="22"/>
                <w:szCs w:val="22"/>
              </w:rPr>
              <w:t>Зея</w:t>
            </w:r>
            <w:proofErr w:type="spellEnd"/>
            <w:r w:rsidRPr="00A3047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3047A">
              <w:rPr>
                <w:color w:val="000000"/>
                <w:sz w:val="22"/>
                <w:szCs w:val="22"/>
              </w:rPr>
              <w:t>Берегоукрепление</w:t>
            </w:r>
            <w:proofErr w:type="spellEnd"/>
            <w:r w:rsidRPr="00A3047A">
              <w:rPr>
                <w:color w:val="000000"/>
                <w:sz w:val="22"/>
                <w:szCs w:val="22"/>
              </w:rPr>
              <w:t xml:space="preserve"> и реконструкция набережной в </w:t>
            </w:r>
            <w:proofErr w:type="spellStart"/>
            <w:r w:rsidRPr="00A3047A">
              <w:rPr>
                <w:color w:val="000000"/>
                <w:sz w:val="22"/>
                <w:szCs w:val="22"/>
              </w:rPr>
              <w:t>г.Благовещенск</w:t>
            </w:r>
            <w:proofErr w:type="spellEnd"/>
            <w:r w:rsidRPr="00A3047A">
              <w:rPr>
                <w:color w:val="000000"/>
                <w:sz w:val="22"/>
                <w:szCs w:val="22"/>
              </w:rPr>
              <w:t>, Проект "Золотая миля", Большой городской центр "Трибуна -Холл" и новая площадь, Покровский автоклавно-гидрометаллургический комбинат, Маслоэкстракционный завод "Амурский", Космодром "Восточный", Нижне-Бурейская ГЭС.</w:t>
            </w:r>
          </w:p>
        </w:tc>
      </w:tr>
      <w:tr w:rsidR="001C5605" w:rsidRPr="00A3047A" w14:paraId="481DFC6E" w14:textId="77777777" w:rsidTr="00A3047A">
        <w:tc>
          <w:tcPr>
            <w:tcW w:w="277" w:type="pct"/>
            <w:vAlign w:val="center"/>
          </w:tcPr>
          <w:p w14:paraId="55A4BA29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3" w:type="pct"/>
            <w:vAlign w:val="center"/>
          </w:tcPr>
          <w:p w14:paraId="2B86A138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«Амурская область-территория развития!»</w:t>
            </w:r>
          </w:p>
        </w:tc>
        <w:tc>
          <w:tcPr>
            <w:tcW w:w="3630" w:type="pct"/>
            <w:vAlign w:val="center"/>
          </w:tcPr>
          <w:p w14:paraId="66E3B184" w14:textId="097ED439" w:rsidR="001C5605" w:rsidRPr="00A3047A" w:rsidRDefault="001C5605" w:rsidP="00A3047A">
            <w:pPr>
              <w:rPr>
                <w:rFonts w:ascii="Times New Roman" w:eastAsia="Times New Roman" w:hAnsi="Times New Roman" w:cs="Times New Roman"/>
              </w:rPr>
            </w:pPr>
            <w:r w:rsidRPr="00A3047A">
              <w:rPr>
                <w:rFonts w:ascii="Times New Roman" w:eastAsia="Times New Roman" w:hAnsi="Times New Roman" w:cs="Times New Roman"/>
              </w:rPr>
              <w:t>Презентация об экономическом и инвестиционном потенциале Амурской области с описанием проектов газохимической отрасли и перспективе их развития в регионе была презентована на Лекции</w:t>
            </w:r>
            <w:r w:rsidR="00DF20AC" w:rsidRPr="00A3047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47A">
              <w:rPr>
                <w:rFonts w:ascii="Times New Roman" w:eastAsia="Times New Roman" w:hAnsi="Times New Roman" w:cs="Times New Roman"/>
              </w:rPr>
              <w:t xml:space="preserve">Губернатора Амурской области для студентов Российского химико-технологического университета имени Д.И. Менделеева </w:t>
            </w:r>
            <w:proofErr w:type="spellStart"/>
            <w:r w:rsidRPr="00A3047A">
              <w:rPr>
                <w:rFonts w:ascii="Times New Roman" w:eastAsia="Times New Roman" w:hAnsi="Times New Roman" w:cs="Times New Roman"/>
              </w:rPr>
              <w:t>г.Москвы</w:t>
            </w:r>
            <w:proofErr w:type="spellEnd"/>
            <w:r w:rsidRPr="00A3047A">
              <w:rPr>
                <w:rFonts w:ascii="Times New Roman" w:eastAsia="Times New Roman" w:hAnsi="Times New Roman" w:cs="Times New Roman"/>
              </w:rPr>
              <w:t xml:space="preserve"> и Амурского государственного университета </w:t>
            </w:r>
            <w:proofErr w:type="spellStart"/>
            <w:r w:rsidRPr="00A3047A">
              <w:rPr>
                <w:rFonts w:ascii="Times New Roman" w:eastAsia="Times New Roman" w:hAnsi="Times New Roman" w:cs="Times New Roman"/>
              </w:rPr>
              <w:t>г.Благовещенска</w:t>
            </w:r>
            <w:proofErr w:type="spellEnd"/>
            <w:r w:rsidR="00DF20AC" w:rsidRPr="00A3047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47A">
              <w:rPr>
                <w:rFonts w:ascii="Times New Roman" w:eastAsia="Times New Roman" w:hAnsi="Times New Roman" w:cs="Times New Roman"/>
              </w:rPr>
              <w:t>в рамках фестиваля «Дни регионов Дальнего Востока-2020».</w:t>
            </w:r>
          </w:p>
        </w:tc>
      </w:tr>
      <w:tr w:rsidR="001C5605" w:rsidRPr="00A3047A" w14:paraId="5CFBE62E" w14:textId="77777777" w:rsidTr="00A3047A">
        <w:tc>
          <w:tcPr>
            <w:tcW w:w="277" w:type="pct"/>
            <w:vAlign w:val="center"/>
          </w:tcPr>
          <w:p w14:paraId="4169DBE2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pct"/>
            <w:vAlign w:val="center"/>
          </w:tcPr>
          <w:p w14:paraId="1525315D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«Объекты жилой недвижимости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г.Благовещенск</w:t>
            </w:r>
            <w:proofErr w:type="spellEnd"/>
            <w:r w:rsidRPr="00A3047A">
              <w:rPr>
                <w:rFonts w:ascii="Times New Roman" w:hAnsi="Times New Roman" w:cs="Times New Roman"/>
              </w:rPr>
              <w:t>, Амурская область»</w:t>
            </w:r>
          </w:p>
        </w:tc>
        <w:tc>
          <w:tcPr>
            <w:tcW w:w="3630" w:type="pct"/>
            <w:vAlign w:val="center"/>
          </w:tcPr>
          <w:p w14:paraId="4EE38278" w14:textId="59D8F09C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10-13 сентября 2020г. состоялся Международный инвестиционный форум в новом формате трехмерной виртуальной выставки «</w:t>
            </w:r>
            <w:proofErr w:type="spellStart"/>
            <w:r w:rsidRPr="00A3047A">
              <w:rPr>
                <w:rFonts w:ascii="Times New Roman" w:hAnsi="Times New Roman" w:cs="Times New Roman"/>
              </w:rPr>
              <w:t>PROESTATE.live</w:t>
            </w:r>
            <w:proofErr w:type="spellEnd"/>
            <w:r w:rsidRPr="00A3047A">
              <w:rPr>
                <w:rFonts w:ascii="Times New Roman" w:hAnsi="Times New Roman" w:cs="Times New Roman"/>
              </w:rPr>
              <w:t>».</w:t>
            </w:r>
            <w:r w:rsidR="00DF20AC" w:rsidRPr="00A3047A">
              <w:rPr>
                <w:rFonts w:ascii="Times New Roman" w:hAnsi="Times New Roman" w:cs="Times New Roman"/>
              </w:rPr>
              <w:t xml:space="preserve"> </w:t>
            </w:r>
          </w:p>
          <w:p w14:paraId="6E1CABE8" w14:textId="15F53B9F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В рамках экспозиции Амурской области были презентованы: динамика роста цен на жилую недвижимость, потребность в новом жилье в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г.Благовещенске</w:t>
            </w:r>
            <w:proofErr w:type="spellEnd"/>
            <w:r w:rsidRPr="00A3047A">
              <w:rPr>
                <w:rFonts w:ascii="Times New Roman" w:hAnsi="Times New Roman" w:cs="Times New Roman"/>
              </w:rPr>
              <w:t>, меры поддержки инвесторов и объекты жилой недвижимости: «Микрорайон Северный», «</w:t>
            </w:r>
            <w:proofErr w:type="spellStart"/>
            <w:r w:rsidRPr="00A3047A">
              <w:rPr>
                <w:rFonts w:ascii="Times New Roman" w:hAnsi="Times New Roman" w:cs="Times New Roman"/>
              </w:rPr>
              <w:t>Игнатьевская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Усадьба», «Лазурный берег». </w:t>
            </w:r>
          </w:p>
        </w:tc>
      </w:tr>
      <w:tr w:rsidR="001C5605" w:rsidRPr="00A3047A" w14:paraId="25073E37" w14:textId="77777777" w:rsidTr="00A3047A">
        <w:tc>
          <w:tcPr>
            <w:tcW w:w="5000" w:type="pct"/>
            <w:gridSpan w:val="3"/>
            <w:vAlign w:val="center"/>
          </w:tcPr>
          <w:p w14:paraId="75FA792A" w14:textId="57635169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  <w:b/>
              </w:rPr>
              <w:t xml:space="preserve">В рамках визита председателя правительства </w:t>
            </w:r>
            <w:proofErr w:type="spellStart"/>
            <w:r w:rsidRPr="00A3047A">
              <w:rPr>
                <w:rFonts w:ascii="Times New Roman" w:hAnsi="Times New Roman" w:cs="Times New Roman"/>
                <w:b/>
              </w:rPr>
              <w:t>Мишустина</w:t>
            </w:r>
            <w:proofErr w:type="spellEnd"/>
            <w:r w:rsidRPr="00A3047A">
              <w:rPr>
                <w:rFonts w:ascii="Times New Roman" w:hAnsi="Times New Roman" w:cs="Times New Roman"/>
                <w:b/>
              </w:rPr>
              <w:t xml:space="preserve"> М.В. было организовано ряд мероприятий и деловых переговоров, на которых были презентованы проекты региона</w:t>
            </w:r>
          </w:p>
        </w:tc>
      </w:tr>
      <w:tr w:rsidR="001C5605" w:rsidRPr="00A3047A" w14:paraId="49424A92" w14:textId="77777777" w:rsidTr="00A3047A">
        <w:tc>
          <w:tcPr>
            <w:tcW w:w="277" w:type="pct"/>
            <w:vAlign w:val="center"/>
          </w:tcPr>
          <w:p w14:paraId="21EA847F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3" w:type="pct"/>
            <w:vAlign w:val="center"/>
          </w:tcPr>
          <w:p w14:paraId="3CE9BEAC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«Развитие Агломерации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г.Благовещенск</w:t>
            </w:r>
            <w:proofErr w:type="spellEnd"/>
            <w:r w:rsidRPr="00A304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30" w:type="pct"/>
            <w:vAlign w:val="center"/>
          </w:tcPr>
          <w:p w14:paraId="6E44B1B6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наглядно демонстрирует: прогноз показателей туристического потока населения, проекты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берегоукрепления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и реконструкции набережной реки Амур и реки Зея, описание проектов: Новый международный аэропорт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Игнатьево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, Существующий мост через реку Зея, Большой городской центр «Трибуна-холл», Золотая миля, Канатная дорога через реку Амур, Строительство нового моста через </w:t>
            </w:r>
            <w:r w:rsidRPr="00A3047A">
              <w:rPr>
                <w:rFonts w:ascii="Times New Roman" w:hAnsi="Times New Roman" w:cs="Times New Roman"/>
              </w:rPr>
              <w:lastRenderedPageBreak/>
              <w:t xml:space="preserve">реку Зея, Трансграничный мостовой переход через реку Амур, Таможенно-логистический терминал РФ. </w:t>
            </w:r>
          </w:p>
          <w:p w14:paraId="5C627C2A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По каждому из проектов описана текущая ситуация и проблемные вопросы, требующие решения на Федеральном уровне. </w:t>
            </w:r>
          </w:p>
        </w:tc>
      </w:tr>
      <w:tr w:rsidR="001C5605" w:rsidRPr="00A3047A" w14:paraId="2B80A16A" w14:textId="77777777" w:rsidTr="00A3047A">
        <w:tc>
          <w:tcPr>
            <w:tcW w:w="277" w:type="pct"/>
            <w:vAlign w:val="center"/>
          </w:tcPr>
          <w:p w14:paraId="0F33B1C9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93" w:type="pct"/>
            <w:vAlign w:val="center"/>
          </w:tcPr>
          <w:p w14:paraId="4D383154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«Социально-экономическое развитие Амурской области до 2025г»</w:t>
            </w:r>
          </w:p>
        </w:tc>
        <w:tc>
          <w:tcPr>
            <w:tcW w:w="3630" w:type="pct"/>
            <w:vAlign w:val="center"/>
          </w:tcPr>
          <w:p w14:paraId="7FC93E07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показывает показатели социально-экономического развития Амурской области до 2024 года (прогноз): валовый региональный продукт, объемы инвестиций в регион, объемы промышленного производства, график, показывающий вклад о реализации крупных инвестиционных проектов за 7 лет (налоги, рабочие места, ВРП); меры поддержки экономики в условиях распространения </w:t>
            </w:r>
            <w:r w:rsidRPr="00A3047A">
              <w:rPr>
                <w:rFonts w:ascii="Times New Roman" w:hAnsi="Times New Roman" w:cs="Times New Roman"/>
                <w:lang w:val="en-US"/>
              </w:rPr>
              <w:t>COVID</w:t>
            </w:r>
            <w:r w:rsidRPr="00A3047A">
              <w:rPr>
                <w:rFonts w:ascii="Times New Roman" w:hAnsi="Times New Roman" w:cs="Times New Roman"/>
              </w:rPr>
              <w:t xml:space="preserve">. </w:t>
            </w:r>
          </w:p>
          <w:p w14:paraId="665D7C91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</w:p>
        </w:tc>
      </w:tr>
      <w:tr w:rsidR="001C5605" w:rsidRPr="00A3047A" w14:paraId="1D8F4E2C" w14:textId="77777777" w:rsidTr="00A3047A">
        <w:tc>
          <w:tcPr>
            <w:tcW w:w="277" w:type="pct"/>
            <w:vAlign w:val="center"/>
          </w:tcPr>
          <w:p w14:paraId="00BD3814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3" w:type="pct"/>
            <w:vAlign w:val="center"/>
          </w:tcPr>
          <w:p w14:paraId="761CFF33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«Комплексное развитие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г.Свободный</w:t>
            </w:r>
            <w:proofErr w:type="spellEnd"/>
            <w:r w:rsidRPr="00A304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30" w:type="pct"/>
            <w:vAlign w:val="center"/>
          </w:tcPr>
          <w:p w14:paraId="66F69A6E" w14:textId="183720E2" w:rsidR="001C5605" w:rsidRPr="00A3047A" w:rsidRDefault="001C5605" w:rsidP="00A3047A">
            <w:pPr>
              <w:rPr>
                <w:rFonts w:ascii="Times New Roman" w:hAnsi="Times New Roman" w:cs="Times New Roman"/>
                <w:b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демонстрирует числовых показатели по кол-ву объектов, реализуемых в рамках долгосрочного плана комплексного социально-экономического развития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г.Свободный</w:t>
            </w:r>
            <w:proofErr w:type="spellEnd"/>
            <w:r w:rsidRPr="00A3047A">
              <w:rPr>
                <w:rFonts w:ascii="Times New Roman" w:hAnsi="Times New Roman" w:cs="Times New Roman"/>
              </w:rPr>
              <w:t>, а также объекты, запланированные к реализации и не обеспечены финансированием.</w:t>
            </w:r>
          </w:p>
        </w:tc>
      </w:tr>
      <w:tr w:rsidR="001C5605" w:rsidRPr="00A3047A" w14:paraId="4DCA7826" w14:textId="77777777" w:rsidTr="00A3047A">
        <w:tc>
          <w:tcPr>
            <w:tcW w:w="277" w:type="pct"/>
            <w:vAlign w:val="center"/>
          </w:tcPr>
          <w:p w14:paraId="1DB6AA27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3" w:type="pct"/>
            <w:vAlign w:val="center"/>
          </w:tcPr>
          <w:p w14:paraId="3C5F6BD7" w14:textId="7BFCFB1B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Сайт «Карта Агломерации»</w:t>
            </w:r>
          </w:p>
        </w:tc>
        <w:tc>
          <w:tcPr>
            <w:tcW w:w="3630" w:type="pct"/>
            <w:vAlign w:val="center"/>
          </w:tcPr>
          <w:p w14:paraId="33B8EA6D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Сайт «Карта агломерации» - интерактивная карта, на которой изображены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г.Благовещенск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г.Хэйхэ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в интеграции транспортных и городских проектов.</w:t>
            </w:r>
          </w:p>
          <w:p w14:paraId="580630D6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Новый международный аэропорт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Игнатьево</w:t>
            </w:r>
            <w:proofErr w:type="spellEnd"/>
          </w:p>
          <w:p w14:paraId="008C6866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Существующий мост через реку Зея</w:t>
            </w:r>
          </w:p>
          <w:p w14:paraId="258DBEB0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Большой городской центр “Трибуна-холл”</w:t>
            </w:r>
          </w:p>
          <w:p w14:paraId="49D9312B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proofErr w:type="spellStart"/>
            <w:r w:rsidRPr="00A3047A">
              <w:rPr>
                <w:rFonts w:ascii="Times New Roman" w:hAnsi="Times New Roman" w:cs="Times New Roman"/>
              </w:rPr>
              <w:t>Берегоукрепление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и реконструкция набережной</w:t>
            </w:r>
          </w:p>
          <w:p w14:paraId="2C400BB0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Золотая миля</w:t>
            </w:r>
          </w:p>
          <w:p w14:paraId="300D1EA1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Канатная дорога через реку Амур</w:t>
            </w:r>
          </w:p>
          <w:p w14:paraId="025CC91B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Строительство нового моста через реку Зея</w:t>
            </w:r>
          </w:p>
          <w:p w14:paraId="3C9BB047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ТЛТ КНР</w:t>
            </w:r>
          </w:p>
          <w:p w14:paraId="3BC678B9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Трансграничный мостовой переход через реку Амур</w:t>
            </w:r>
          </w:p>
          <w:p w14:paraId="48123563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ТЛТ РФ</w:t>
            </w:r>
          </w:p>
          <w:p w14:paraId="7D96EB2E" w14:textId="77777777" w:rsidR="001C5605" w:rsidRPr="00A3047A" w:rsidRDefault="001C5605" w:rsidP="00A3047A">
            <w:pPr>
              <w:pStyle w:val="a3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Аэропорт Хэйхэ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Айхуэй</w:t>
            </w:r>
            <w:proofErr w:type="spellEnd"/>
          </w:p>
          <w:p w14:paraId="21C94A36" w14:textId="1F2195F8" w:rsidR="001C5605" w:rsidRPr="00A3047A" w:rsidRDefault="001C5605" w:rsidP="00A3047A">
            <w:p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При нажатии на проект, открывается карточка проекта с фотографиями и описанием.</w:t>
            </w:r>
            <w:r w:rsidR="00DF20AC" w:rsidRPr="00A3047A">
              <w:rPr>
                <w:rFonts w:ascii="Times New Roman" w:hAnsi="Times New Roman" w:cs="Times New Roman"/>
              </w:rPr>
              <w:t xml:space="preserve"> </w:t>
            </w:r>
          </w:p>
          <w:p w14:paraId="4230AEE4" w14:textId="77777777" w:rsidR="001C5605" w:rsidRPr="00A3047A" w:rsidRDefault="001C5605" w:rsidP="00A3047A">
            <w:p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 На главной странице расположены кнопки перехода на следующие презентации:</w:t>
            </w:r>
          </w:p>
          <w:p w14:paraId="60B24049" w14:textId="77777777" w:rsidR="001C5605" w:rsidRPr="00A3047A" w:rsidRDefault="001C5605" w:rsidP="00A3047A">
            <w:pPr>
              <w:pStyle w:val="a3"/>
              <w:numPr>
                <w:ilvl w:val="0"/>
                <w:numId w:val="9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Агломерация</w:t>
            </w:r>
          </w:p>
          <w:p w14:paraId="31591A18" w14:textId="77777777" w:rsidR="001C5605" w:rsidRPr="00A3047A" w:rsidRDefault="001C5605" w:rsidP="00A3047A">
            <w:pPr>
              <w:pStyle w:val="a3"/>
              <w:numPr>
                <w:ilvl w:val="0"/>
                <w:numId w:val="9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Новая экономика 2018-2024</w:t>
            </w:r>
          </w:p>
          <w:p w14:paraId="424AE1EF" w14:textId="77777777" w:rsidR="001C5605" w:rsidRPr="00A3047A" w:rsidRDefault="001C5605" w:rsidP="00A3047A">
            <w:pPr>
              <w:pStyle w:val="a3"/>
              <w:numPr>
                <w:ilvl w:val="0"/>
                <w:numId w:val="9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Инвестиции в регион</w:t>
            </w:r>
          </w:p>
        </w:tc>
      </w:tr>
      <w:tr w:rsidR="001C5605" w:rsidRPr="00A3047A" w14:paraId="1C52D76D" w14:textId="77777777" w:rsidTr="00A3047A">
        <w:tc>
          <w:tcPr>
            <w:tcW w:w="277" w:type="pct"/>
            <w:vAlign w:val="center"/>
          </w:tcPr>
          <w:p w14:paraId="6B7019FA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3" w:type="pct"/>
            <w:vAlign w:val="center"/>
          </w:tcPr>
          <w:p w14:paraId="3AD0FE9B" w14:textId="59A0CEBC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Карты г.</w:t>
            </w:r>
            <w:r w:rsidR="00A3047A">
              <w:rPr>
                <w:rFonts w:ascii="Times New Roman" w:hAnsi="Times New Roman" w:cs="Times New Roman"/>
              </w:rPr>
              <w:t xml:space="preserve"> </w:t>
            </w:r>
            <w:r w:rsidRPr="00A3047A">
              <w:rPr>
                <w:rFonts w:ascii="Times New Roman" w:hAnsi="Times New Roman" w:cs="Times New Roman"/>
              </w:rPr>
              <w:t>Свободный</w:t>
            </w:r>
          </w:p>
        </w:tc>
        <w:tc>
          <w:tcPr>
            <w:tcW w:w="3630" w:type="pct"/>
            <w:vAlign w:val="center"/>
          </w:tcPr>
          <w:p w14:paraId="7EC44B88" w14:textId="77777777" w:rsidR="001C5605" w:rsidRPr="00A3047A" w:rsidRDefault="001C5605" w:rsidP="00A3047A">
            <w:pPr>
              <w:rPr>
                <w:rFonts w:ascii="Times New Roman" w:hAnsi="Times New Roman" w:cs="Times New Roman"/>
                <w:b/>
              </w:rPr>
            </w:pPr>
            <w:r w:rsidRPr="00A3047A">
              <w:rPr>
                <w:rFonts w:ascii="Times New Roman" w:hAnsi="Times New Roman" w:cs="Times New Roman"/>
                <w:b/>
              </w:rPr>
              <w:t>Карты г. Свободный</w:t>
            </w:r>
          </w:p>
          <w:p w14:paraId="4B92AEB2" w14:textId="77777777" w:rsidR="001C5605" w:rsidRPr="00A3047A" w:rsidRDefault="001C5605" w:rsidP="00A3047A">
            <w:pPr>
              <w:pStyle w:val="a3"/>
              <w:numPr>
                <w:ilvl w:val="0"/>
                <w:numId w:val="10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Проведенные и планируемые дорожные работы в г. Свободный 2018-2024;</w:t>
            </w:r>
          </w:p>
          <w:p w14:paraId="5544BA1B" w14:textId="77777777" w:rsidR="001C5605" w:rsidRPr="00A3047A" w:rsidRDefault="001C5605" w:rsidP="00A3047A">
            <w:pPr>
              <w:pStyle w:val="a3"/>
              <w:numPr>
                <w:ilvl w:val="0"/>
                <w:numId w:val="10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Проведенные и планируемые дорожные работы;</w:t>
            </w:r>
          </w:p>
          <w:p w14:paraId="48A476AC" w14:textId="77777777" w:rsidR="001C5605" w:rsidRPr="00A3047A" w:rsidRDefault="001C5605" w:rsidP="00A3047A">
            <w:pPr>
              <w:pStyle w:val="a3"/>
              <w:numPr>
                <w:ilvl w:val="0"/>
                <w:numId w:val="10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Диагностика дорог г. Свободный;</w:t>
            </w:r>
          </w:p>
          <w:p w14:paraId="68698EA8" w14:textId="77777777" w:rsidR="001C5605" w:rsidRPr="00A3047A" w:rsidRDefault="001C5605" w:rsidP="00A3047A">
            <w:pPr>
              <w:pStyle w:val="a3"/>
              <w:numPr>
                <w:ilvl w:val="0"/>
                <w:numId w:val="10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Перечень социокультурных объектов, реализуемых и планируемых к реализации в рамках Долгосрочного плана комплексного социально-экономического развития;</w:t>
            </w:r>
          </w:p>
          <w:p w14:paraId="3492ABA2" w14:textId="77777777" w:rsidR="001C5605" w:rsidRPr="00A3047A" w:rsidRDefault="001C5605" w:rsidP="00A3047A">
            <w:pPr>
              <w:pStyle w:val="a3"/>
              <w:numPr>
                <w:ilvl w:val="0"/>
                <w:numId w:val="10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Перечень социокультурных объектов, реализуемых и планируемых к реализации в рамках Долгосрочного плана комплексного социально-экономического развития (общегородская коммунальная инфраструктура, инфраструктурное обеспечение, создание инфраструктуры по обращению с ТКО)</w:t>
            </w:r>
          </w:p>
          <w:p w14:paraId="79CF2F34" w14:textId="77777777" w:rsidR="001C5605" w:rsidRPr="00A3047A" w:rsidRDefault="001C5605" w:rsidP="00A3047A">
            <w:pPr>
              <w:pStyle w:val="a3"/>
              <w:ind w:left="316"/>
              <w:rPr>
                <w:rFonts w:ascii="Times New Roman" w:hAnsi="Times New Roman" w:cs="Times New Roman"/>
              </w:rPr>
            </w:pPr>
          </w:p>
        </w:tc>
      </w:tr>
      <w:tr w:rsidR="001C5605" w:rsidRPr="00A3047A" w14:paraId="061B43CF" w14:textId="77777777" w:rsidTr="00A3047A">
        <w:tc>
          <w:tcPr>
            <w:tcW w:w="5000" w:type="pct"/>
            <w:gridSpan w:val="3"/>
            <w:vAlign w:val="center"/>
          </w:tcPr>
          <w:p w14:paraId="164F9531" w14:textId="0927EFD9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47A">
              <w:rPr>
                <w:rFonts w:ascii="Times New Roman" w:hAnsi="Times New Roman" w:cs="Times New Roman"/>
                <w:b/>
              </w:rPr>
              <w:t>В Рамках рабочей встрече Правительства Амурской области, Администрации г. Благовещенска с руководством ВЭБ.РФ при участии ГК «РЕГИОН» была организована презентация проектов региона.</w:t>
            </w:r>
          </w:p>
        </w:tc>
      </w:tr>
      <w:tr w:rsidR="001C5605" w:rsidRPr="00A3047A" w14:paraId="00FC2F88" w14:textId="77777777" w:rsidTr="00A3047A">
        <w:tc>
          <w:tcPr>
            <w:tcW w:w="277" w:type="pct"/>
            <w:vAlign w:val="center"/>
          </w:tcPr>
          <w:p w14:paraId="5F0508DB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3" w:type="pct"/>
            <w:vAlign w:val="center"/>
          </w:tcPr>
          <w:p w14:paraId="5F319D49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«Развитие инфраструктурных проектов </w:t>
            </w:r>
            <w:proofErr w:type="spellStart"/>
            <w:r w:rsidRPr="00A3047A">
              <w:rPr>
                <w:rFonts w:ascii="Times New Roman" w:hAnsi="Times New Roman" w:cs="Times New Roman"/>
              </w:rPr>
              <w:lastRenderedPageBreak/>
              <w:t>г.Благовещенск</w:t>
            </w:r>
            <w:proofErr w:type="spellEnd"/>
            <w:r w:rsidRPr="00A3047A">
              <w:rPr>
                <w:rFonts w:ascii="Times New Roman" w:hAnsi="Times New Roman" w:cs="Times New Roman"/>
              </w:rPr>
              <w:t>, Амурская область»</w:t>
            </w:r>
          </w:p>
        </w:tc>
        <w:tc>
          <w:tcPr>
            <w:tcW w:w="3630" w:type="pct"/>
            <w:vAlign w:val="center"/>
          </w:tcPr>
          <w:p w14:paraId="0D6BF0A9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lastRenderedPageBreak/>
              <w:t xml:space="preserve">Презентация содержит информацию: Государственно-частное партнерство Амурской области, описание показателей реализуемых проектов ГЧП в Амурской области в 2020году: Новый международный Аэропорт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Игнатьево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, Офтальмологический центр, Модернизация </w:t>
            </w:r>
            <w:r w:rsidRPr="00A3047A">
              <w:rPr>
                <w:rFonts w:ascii="Times New Roman" w:hAnsi="Times New Roman" w:cs="Times New Roman"/>
              </w:rPr>
              <w:lastRenderedPageBreak/>
              <w:t xml:space="preserve">системы уличного освещения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г.Благовещенска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, Картодром в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г.Благовещенске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(Амурской области), антикризисная программа управления инфраструктурными проектами, реализуемые корпорацией «ВЭБ.РФ», «Национальный центр ГЧП», проекты в рамках антикризисной программы: физкультурно-оздоровительный центр регионального центра спортивной подготовки Амурской области, проект создания полигона ТКО и комплекса по обработке отходов в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г.Свободный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, объекты водоснабжения и водоотведения в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г.Свободный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и описание портфеля проектов (предложений) ГЧП. </w:t>
            </w:r>
          </w:p>
        </w:tc>
      </w:tr>
      <w:tr w:rsidR="001C5605" w:rsidRPr="00A3047A" w14:paraId="1AA831E6" w14:textId="77777777" w:rsidTr="00A3047A">
        <w:tc>
          <w:tcPr>
            <w:tcW w:w="277" w:type="pct"/>
            <w:vAlign w:val="center"/>
          </w:tcPr>
          <w:p w14:paraId="65B8275B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93" w:type="pct"/>
            <w:vAlign w:val="center"/>
          </w:tcPr>
          <w:p w14:paraId="64CABBAE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Баннер «Инфраструктурные проекты»</w:t>
            </w:r>
          </w:p>
        </w:tc>
        <w:tc>
          <w:tcPr>
            <w:tcW w:w="3630" w:type="pct"/>
            <w:vAlign w:val="center"/>
          </w:tcPr>
          <w:p w14:paraId="508EDD8C" w14:textId="4A61793A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Баннер представляет собой карту с изображением инфраструктурных проектов, соединяющих два приграничных города Благовещенск и Хэйхэ:</w:t>
            </w:r>
            <w:r w:rsidR="00DF20AC" w:rsidRPr="00A3047A">
              <w:rPr>
                <w:rFonts w:ascii="Times New Roman" w:hAnsi="Times New Roman" w:cs="Times New Roman"/>
              </w:rPr>
              <w:t xml:space="preserve"> </w:t>
            </w:r>
            <w:r w:rsidRPr="00A3047A">
              <w:rPr>
                <w:rFonts w:ascii="Times New Roman" w:hAnsi="Times New Roman" w:cs="Times New Roman"/>
              </w:rPr>
              <w:t xml:space="preserve">Новый международный аэропорт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Игнатьево</w:t>
            </w:r>
            <w:proofErr w:type="spellEnd"/>
            <w:r w:rsidRPr="00A3047A">
              <w:rPr>
                <w:rFonts w:ascii="Times New Roman" w:hAnsi="Times New Roman" w:cs="Times New Roman"/>
              </w:rPr>
              <w:t>, Существующий мост через реку Зея, Большой городской центр «Трибуна-холл», Золотая миля, Канатная дорога через реку Амур, Строительство нового моста через реку Зея, Трансграничный мостовой переход через реку Амур, Таможенно-логистический терминал РФ.</w:t>
            </w:r>
          </w:p>
          <w:p w14:paraId="13D62DD0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</w:p>
        </w:tc>
      </w:tr>
      <w:tr w:rsidR="001C5605" w:rsidRPr="00A3047A" w14:paraId="243003B1" w14:textId="77777777" w:rsidTr="00A3047A">
        <w:tc>
          <w:tcPr>
            <w:tcW w:w="5000" w:type="pct"/>
            <w:gridSpan w:val="3"/>
            <w:vAlign w:val="center"/>
          </w:tcPr>
          <w:p w14:paraId="418EF3E9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47A">
              <w:rPr>
                <w:rFonts w:ascii="Times New Roman" w:hAnsi="Times New Roman" w:cs="Times New Roman"/>
                <w:b/>
              </w:rPr>
              <w:t>В рамках визита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Трутнева Ю.П. была организована презентация инвестиционных проектов Амурской области.</w:t>
            </w:r>
          </w:p>
        </w:tc>
      </w:tr>
      <w:tr w:rsidR="001C5605" w:rsidRPr="00A3047A" w14:paraId="410E2293" w14:textId="77777777" w:rsidTr="00A3047A">
        <w:tc>
          <w:tcPr>
            <w:tcW w:w="277" w:type="pct"/>
            <w:vAlign w:val="center"/>
          </w:tcPr>
          <w:p w14:paraId="610A732B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3" w:type="pct"/>
            <w:vAlign w:val="center"/>
          </w:tcPr>
          <w:p w14:paraId="68F1189A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проектов Аэропортового комплекса</w:t>
            </w:r>
          </w:p>
          <w:p w14:paraId="0449BFF0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pct"/>
            <w:vAlign w:val="center"/>
          </w:tcPr>
          <w:p w14:paraId="1C55148F" w14:textId="4AC303A4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проектов строительства и реконструкции аэропортового комплекса «</w:t>
            </w:r>
            <w:proofErr w:type="spellStart"/>
            <w:r w:rsidRPr="00A3047A">
              <w:rPr>
                <w:rFonts w:ascii="Times New Roman" w:hAnsi="Times New Roman" w:cs="Times New Roman"/>
              </w:rPr>
              <w:t>Игнатьево</w:t>
            </w:r>
            <w:proofErr w:type="spellEnd"/>
            <w:r w:rsidRPr="00A3047A">
              <w:rPr>
                <w:rFonts w:ascii="Times New Roman" w:hAnsi="Times New Roman" w:cs="Times New Roman"/>
              </w:rPr>
              <w:t>»:</w:t>
            </w:r>
            <w:r w:rsidR="00DF20AC" w:rsidRPr="00A3047A">
              <w:rPr>
                <w:rFonts w:ascii="Times New Roman" w:hAnsi="Times New Roman" w:cs="Times New Roman"/>
              </w:rPr>
              <w:t xml:space="preserve"> </w:t>
            </w:r>
            <w:r w:rsidRPr="00A3047A">
              <w:rPr>
                <w:rFonts w:ascii="Times New Roman" w:hAnsi="Times New Roman" w:cs="Times New Roman"/>
              </w:rPr>
              <w:t>Новый международный Аэропорт «</w:t>
            </w:r>
            <w:proofErr w:type="spellStart"/>
            <w:r w:rsidRPr="00A3047A">
              <w:rPr>
                <w:rFonts w:ascii="Times New Roman" w:hAnsi="Times New Roman" w:cs="Times New Roman"/>
              </w:rPr>
              <w:t>Игнатьево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» (общие параметры проекта, оценка пассажиропотока по годам, график реализации проекта, варианты архитектурных проектов участников конкурса); строительство новой ИВПП-2 (планируемые работы, схема строительства ВПП, финансирование объекта). </w:t>
            </w:r>
          </w:p>
          <w:p w14:paraId="07027889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</w:p>
          <w:p w14:paraId="04D6D74C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проектов транспортной инфраструктуры и городской среды: Канатная дорога через реку Амур, проект Золотая миля и новая площадь, Таможенно-логистический терминал (параметры проектов, статус реализации. Необходимость в дополнительном финансировании из средств ФБ) </w:t>
            </w:r>
          </w:p>
        </w:tc>
      </w:tr>
      <w:tr w:rsidR="001C5605" w:rsidRPr="00A3047A" w14:paraId="1A8C61BE" w14:textId="77777777" w:rsidTr="00A3047A">
        <w:tc>
          <w:tcPr>
            <w:tcW w:w="277" w:type="pct"/>
            <w:vAlign w:val="center"/>
          </w:tcPr>
          <w:p w14:paraId="5651426F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3" w:type="pct"/>
            <w:vAlign w:val="center"/>
          </w:tcPr>
          <w:p w14:paraId="58028C0E" w14:textId="2B1A049A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«Развитие инфраструктурных проектов»</w:t>
            </w:r>
          </w:p>
        </w:tc>
        <w:tc>
          <w:tcPr>
            <w:tcW w:w="3630" w:type="pct"/>
            <w:vAlign w:val="center"/>
          </w:tcPr>
          <w:p w14:paraId="74C3E746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на строительной площадке Канатной дороги через реку Амур: Канатная дорога через реку Амур и проект «Золотая миля и новая площадь».</w:t>
            </w:r>
          </w:p>
        </w:tc>
      </w:tr>
      <w:tr w:rsidR="001C5605" w:rsidRPr="00A3047A" w14:paraId="2AB3A97F" w14:textId="77777777" w:rsidTr="00A3047A">
        <w:tc>
          <w:tcPr>
            <w:tcW w:w="277" w:type="pct"/>
            <w:vAlign w:val="center"/>
          </w:tcPr>
          <w:p w14:paraId="21096E01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3" w:type="pct"/>
            <w:vAlign w:val="center"/>
          </w:tcPr>
          <w:p w14:paraId="01CDD34A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«Экономический и инвестиционный потенциал Амурской области»</w:t>
            </w:r>
          </w:p>
        </w:tc>
        <w:tc>
          <w:tcPr>
            <w:tcW w:w="3630" w:type="pct"/>
            <w:vAlign w:val="center"/>
          </w:tcPr>
          <w:p w14:paraId="502F76D4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Общая, базовая презентация служит основой для представления экономического и инвестиционного потенциала Амурской области на различных площадках.</w:t>
            </w:r>
          </w:p>
          <w:p w14:paraId="47EE7EA8" w14:textId="6F37CE8A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 В презентации описаны центры экономического роста и инвестиционной привлекательности Амурской области: Агропромышленный, Энергетический, Добыча полезных ископаемых, Космический,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Логистический,Туристско</w:t>
            </w:r>
            <w:proofErr w:type="spellEnd"/>
            <w:r w:rsidRPr="00A3047A">
              <w:rPr>
                <w:rFonts w:ascii="Times New Roman" w:hAnsi="Times New Roman" w:cs="Times New Roman"/>
              </w:rPr>
              <w:t>-рекреационный, Газопереработки, Лесопереработки и пр. Также, представлены меры поддержки инвестиционных проектов и особых зон-территории опережающего развития (Свободный, Белогорск, Приамурская). Экономические показатели региона, экспортный потенциал, а также реализация в регионе инвестиционных проектов ГЧП.</w:t>
            </w:r>
            <w:r w:rsidR="00DF20AC" w:rsidRPr="00A3047A">
              <w:rPr>
                <w:rFonts w:ascii="Times New Roman" w:hAnsi="Times New Roman" w:cs="Times New Roman"/>
              </w:rPr>
              <w:t xml:space="preserve"> </w:t>
            </w:r>
          </w:p>
          <w:p w14:paraId="237DC322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</w:p>
        </w:tc>
      </w:tr>
      <w:tr w:rsidR="001C5605" w:rsidRPr="00A3047A" w14:paraId="7CE585D0" w14:textId="77777777" w:rsidTr="00A3047A">
        <w:tc>
          <w:tcPr>
            <w:tcW w:w="277" w:type="pct"/>
            <w:vAlign w:val="center"/>
          </w:tcPr>
          <w:p w14:paraId="497A452D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3" w:type="pct"/>
            <w:vAlign w:val="center"/>
          </w:tcPr>
          <w:p w14:paraId="72BCB998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Инвестиционный дайджест «Инвестируй в Приамурье»</w:t>
            </w:r>
          </w:p>
        </w:tc>
        <w:tc>
          <w:tcPr>
            <w:tcW w:w="3630" w:type="pct"/>
            <w:vAlign w:val="center"/>
          </w:tcPr>
          <w:p w14:paraId="35EA69B1" w14:textId="5C28FA5F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Периодическое издание Агентства Амурской области по привлечению инвестиций, в котором собрана информация о главных новостях региона из сферы экономики, инвестиционных проектах и предложениях, услугах отраслевых институтов поддержки бизнеса.</w:t>
            </w:r>
            <w:r w:rsidR="00DF20AC" w:rsidRPr="00A3047A">
              <w:rPr>
                <w:rFonts w:ascii="Times New Roman" w:hAnsi="Times New Roman" w:cs="Times New Roman"/>
              </w:rPr>
              <w:t xml:space="preserve"> </w:t>
            </w:r>
            <w:r w:rsidRPr="00A3047A">
              <w:rPr>
                <w:rFonts w:ascii="Times New Roman" w:hAnsi="Times New Roman" w:cs="Times New Roman"/>
              </w:rPr>
              <w:t xml:space="preserve">Период выпуска новостного дайджеста 1 раз в квартал. </w:t>
            </w:r>
          </w:p>
        </w:tc>
      </w:tr>
      <w:tr w:rsidR="001C5605" w:rsidRPr="00A3047A" w14:paraId="30B5794D" w14:textId="77777777" w:rsidTr="00A3047A">
        <w:tc>
          <w:tcPr>
            <w:tcW w:w="277" w:type="pct"/>
            <w:vAlign w:val="center"/>
          </w:tcPr>
          <w:p w14:paraId="0C4B6697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3" w:type="pct"/>
            <w:vAlign w:val="center"/>
          </w:tcPr>
          <w:p w14:paraId="43AB633B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«ГЧП-ключ к успеху!</w:t>
            </w:r>
          </w:p>
        </w:tc>
        <w:tc>
          <w:tcPr>
            <w:tcW w:w="3630" w:type="pct"/>
            <w:vAlign w:val="center"/>
          </w:tcPr>
          <w:p w14:paraId="210AA700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Базовая общая презентация, характеризующая сферу реализации инвестиционных проектов ГЧП: описание механизма, вопросы </w:t>
            </w:r>
            <w:r w:rsidRPr="00A3047A">
              <w:rPr>
                <w:rFonts w:ascii="Times New Roman" w:hAnsi="Times New Roman" w:cs="Times New Roman"/>
              </w:rPr>
              <w:lastRenderedPageBreak/>
              <w:t xml:space="preserve">законодательства м нормативно-правовые акты, формы ГЧП, преимущества использования механизма, схема реализации проектов и заключения соглашений, примеры потенциальных проектов и пр. Презентация является основной и может быть использована как шаблон для описания проектов и </w:t>
            </w:r>
            <w:proofErr w:type="spellStart"/>
            <w:r w:rsidRPr="00A3047A">
              <w:rPr>
                <w:rFonts w:ascii="Times New Roman" w:hAnsi="Times New Roman" w:cs="Times New Roman"/>
              </w:rPr>
              <w:t>тд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C5605" w:rsidRPr="00A3047A" w14:paraId="16939475" w14:textId="77777777" w:rsidTr="00A3047A">
        <w:tc>
          <w:tcPr>
            <w:tcW w:w="277" w:type="pct"/>
            <w:vAlign w:val="center"/>
          </w:tcPr>
          <w:p w14:paraId="3CFB51B2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93" w:type="pct"/>
            <w:vAlign w:val="center"/>
          </w:tcPr>
          <w:p w14:paraId="1079E186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«Строительство таможенно-логистического терминала»</w:t>
            </w:r>
          </w:p>
        </w:tc>
        <w:tc>
          <w:tcPr>
            <w:tcW w:w="3630" w:type="pct"/>
            <w:vAlign w:val="center"/>
          </w:tcPr>
          <w:p w14:paraId="2ECD8C93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 Презентация о проекте Таможенно-логистический терминал: временная и постоянная схема пункта пропуска, ключевые участники, общие параметры проекта, земельные участки, инвестиции в проект, объем налоговых поступлений, текущий статус реализации проекта и прочая информация о проекте. </w:t>
            </w:r>
          </w:p>
          <w:p w14:paraId="1E96B467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Данный материал был разработан для использования в рамках деловых переговоров. </w:t>
            </w:r>
          </w:p>
        </w:tc>
      </w:tr>
      <w:tr w:rsidR="001C5605" w:rsidRPr="00A3047A" w14:paraId="60E3D871" w14:textId="77777777" w:rsidTr="00A3047A">
        <w:tc>
          <w:tcPr>
            <w:tcW w:w="277" w:type="pct"/>
            <w:vAlign w:val="center"/>
          </w:tcPr>
          <w:p w14:paraId="36B31975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3" w:type="pct"/>
            <w:vAlign w:val="center"/>
          </w:tcPr>
          <w:p w14:paraId="0FE465E3" w14:textId="202F459D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«Строительство физкультурно-оздоровительного центра в с.</w:t>
            </w:r>
            <w:r w:rsidR="00A3047A">
              <w:rPr>
                <w:rFonts w:ascii="Times New Roman" w:hAnsi="Times New Roman" w:cs="Times New Roman"/>
              </w:rPr>
              <w:t xml:space="preserve"> </w:t>
            </w:r>
            <w:r w:rsidRPr="00A3047A">
              <w:rPr>
                <w:rFonts w:ascii="Times New Roman" w:hAnsi="Times New Roman" w:cs="Times New Roman"/>
              </w:rPr>
              <w:t>Чигири»</w:t>
            </w:r>
          </w:p>
        </w:tc>
        <w:tc>
          <w:tcPr>
            <w:tcW w:w="3630" w:type="pct"/>
            <w:vAlign w:val="center"/>
          </w:tcPr>
          <w:p w14:paraId="48257AC6" w14:textId="508E5E51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Инвестиционное предложение «Строительство физкультурно-оздоровительного центра в с.</w:t>
            </w:r>
            <w:r w:rsidR="00A3047A">
              <w:rPr>
                <w:rFonts w:ascii="Times New Roman" w:hAnsi="Times New Roman" w:cs="Times New Roman"/>
              </w:rPr>
              <w:t xml:space="preserve"> </w:t>
            </w:r>
            <w:r w:rsidRPr="00A3047A">
              <w:rPr>
                <w:rFonts w:ascii="Times New Roman" w:hAnsi="Times New Roman" w:cs="Times New Roman"/>
              </w:rPr>
              <w:t xml:space="preserve">Чигири» комплексное описание проекта: уникальность территории строительства, описание проекта, текущий статус, описание проблемной ситуации в регионе и путей их решения, контрольные точки проекта и </w:t>
            </w:r>
            <w:proofErr w:type="spellStart"/>
            <w:r w:rsidRPr="00A3047A">
              <w:rPr>
                <w:rFonts w:ascii="Times New Roman" w:hAnsi="Times New Roman" w:cs="Times New Roman"/>
              </w:rPr>
              <w:t>тд</w:t>
            </w:r>
            <w:proofErr w:type="spellEnd"/>
            <w:r w:rsidRPr="00A3047A">
              <w:rPr>
                <w:rFonts w:ascii="Times New Roman" w:hAnsi="Times New Roman" w:cs="Times New Roman"/>
              </w:rPr>
              <w:t>.</w:t>
            </w:r>
          </w:p>
        </w:tc>
      </w:tr>
      <w:tr w:rsidR="001C5605" w:rsidRPr="00A3047A" w14:paraId="2A76EBF3" w14:textId="77777777" w:rsidTr="00A3047A">
        <w:tc>
          <w:tcPr>
            <w:tcW w:w="277" w:type="pct"/>
            <w:vAlign w:val="center"/>
          </w:tcPr>
          <w:p w14:paraId="1FF35114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3" w:type="pct"/>
            <w:vAlign w:val="center"/>
          </w:tcPr>
          <w:p w14:paraId="547A2091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туристско-рекреационный кластер «Зея -сердце тайги»</w:t>
            </w:r>
          </w:p>
        </w:tc>
        <w:tc>
          <w:tcPr>
            <w:tcW w:w="3630" w:type="pct"/>
            <w:vAlign w:val="center"/>
          </w:tcPr>
          <w:p w14:paraId="6C402C45" w14:textId="77777777" w:rsidR="001C5605" w:rsidRPr="00A3047A" w:rsidRDefault="001C5605" w:rsidP="00A3047A">
            <w:pPr>
              <w:rPr>
                <w:rFonts w:ascii="Times New Roman" w:eastAsia="Times New Roman" w:hAnsi="Times New Roman" w:cs="Times New Roman"/>
              </w:rPr>
            </w:pPr>
            <w:r w:rsidRPr="00A3047A">
              <w:rPr>
                <w:rFonts w:ascii="Times New Roman" w:eastAsia="Times New Roman" w:hAnsi="Times New Roman" w:cs="Times New Roman"/>
              </w:rPr>
              <w:t xml:space="preserve">Презентация представляет собой комплексный анализ территории Зейского района, с выявлением территории для создания туристско-рекреационного кластера «Зея-сердце тайги»: экспресс-анализ территории, земельные участки, характерные для размещения туристической инфраструктуры, уникальные особенности территории в региональном и общероссийском масштабе, комплексный анализ по выявлению преимуществ выбора территории для реализации проекта, ситуационный анализ территории и план, существующие ограничения, перспективы развития и </w:t>
            </w:r>
            <w:proofErr w:type="spellStart"/>
            <w:r w:rsidRPr="00A3047A">
              <w:rPr>
                <w:rFonts w:ascii="Times New Roman" w:eastAsia="Times New Roman" w:hAnsi="Times New Roman" w:cs="Times New Roman"/>
              </w:rPr>
              <w:t>тд</w:t>
            </w:r>
            <w:proofErr w:type="spellEnd"/>
            <w:r w:rsidRPr="00A3047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B3DBC8B" w14:textId="00C531CE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eastAsia="Times New Roman" w:hAnsi="Times New Roman" w:cs="Times New Roman"/>
              </w:rPr>
              <w:t xml:space="preserve">Данная презентация являлась заявкой для участия во Всероссийском конкурсе по выявлению территорий и развитию экотуризма в рамках развития ООПТ. </w:t>
            </w:r>
          </w:p>
        </w:tc>
      </w:tr>
      <w:tr w:rsidR="001C5605" w:rsidRPr="00A3047A" w14:paraId="374DC210" w14:textId="77777777" w:rsidTr="00A3047A">
        <w:tc>
          <w:tcPr>
            <w:tcW w:w="277" w:type="pct"/>
            <w:vAlign w:val="center"/>
          </w:tcPr>
          <w:p w14:paraId="2F469FBF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3" w:type="pct"/>
            <w:vAlign w:val="center"/>
          </w:tcPr>
          <w:p w14:paraId="436B2D64" w14:textId="6E0A6EF9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«Транспортная инфраструктура как составляющая развития приграничных территорий (на примере г.</w:t>
            </w:r>
            <w:r w:rsidR="00A3047A">
              <w:rPr>
                <w:rFonts w:ascii="Times New Roman" w:hAnsi="Times New Roman" w:cs="Times New Roman"/>
              </w:rPr>
              <w:t> </w:t>
            </w:r>
            <w:r w:rsidRPr="00A3047A">
              <w:rPr>
                <w:rFonts w:ascii="Times New Roman" w:hAnsi="Times New Roman" w:cs="Times New Roman"/>
              </w:rPr>
              <w:t>Благовещенска)</w:t>
            </w:r>
          </w:p>
        </w:tc>
        <w:tc>
          <w:tcPr>
            <w:tcW w:w="3630" w:type="pct"/>
            <w:vAlign w:val="center"/>
          </w:tcPr>
          <w:p w14:paraId="01B9285A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рассказывает об объектах транспортной инфраструктуры, </w:t>
            </w:r>
            <w:r w:rsidRPr="00A3047A">
              <w:rPr>
                <w:rFonts w:ascii="Times New Roman" w:eastAsia="Times New Roman" w:hAnsi="Times New Roman" w:cs="Times New Roman"/>
              </w:rPr>
              <w:t xml:space="preserve">которые реализуются в регионе: Мостовой переход через реку Амур, Таможенно-логистический терминал РФ, Канатная дорога через реку Амур и проект «Золотая миля и новая площадь» и вопросах городского устойчивого развития региона. Данная практика была презентована на традиционном онлайн-форуме </w:t>
            </w:r>
            <w:proofErr w:type="spellStart"/>
            <w:r w:rsidRPr="00A3047A">
              <w:rPr>
                <w:rFonts w:ascii="Times New Roman" w:eastAsia="Times New Roman" w:hAnsi="Times New Roman" w:cs="Times New Roman"/>
              </w:rPr>
              <w:t>Брикс</w:t>
            </w:r>
            <w:proofErr w:type="spellEnd"/>
            <w:r w:rsidRPr="00A3047A">
              <w:rPr>
                <w:rFonts w:ascii="Times New Roman" w:eastAsia="Times New Roman" w:hAnsi="Times New Roman" w:cs="Times New Roman"/>
              </w:rPr>
              <w:t xml:space="preserve"> в сентябре 2020г. </w:t>
            </w:r>
          </w:p>
        </w:tc>
      </w:tr>
      <w:tr w:rsidR="001C5605" w:rsidRPr="00A3047A" w14:paraId="46B673A3" w14:textId="77777777" w:rsidTr="00A3047A">
        <w:tc>
          <w:tcPr>
            <w:tcW w:w="277" w:type="pct"/>
            <w:vAlign w:val="center"/>
          </w:tcPr>
          <w:p w14:paraId="3D1AB097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3" w:type="pct"/>
            <w:vAlign w:val="center"/>
          </w:tcPr>
          <w:p w14:paraId="43F553FE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Мастер-план (альбом) туристско-</w:t>
            </w:r>
            <w:proofErr w:type="spellStart"/>
            <w:r w:rsidRPr="00A3047A">
              <w:rPr>
                <w:rFonts w:ascii="Times New Roman" w:hAnsi="Times New Roman" w:cs="Times New Roman"/>
              </w:rPr>
              <w:t>реакреационный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кластер Восточный (</w:t>
            </w:r>
            <w:proofErr w:type="spellStart"/>
            <w:r w:rsidRPr="00A3047A">
              <w:rPr>
                <w:rFonts w:ascii="Times New Roman" w:hAnsi="Times New Roman" w:cs="Times New Roman"/>
              </w:rPr>
              <w:t>субкластер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Трансграничный) в Амурской области</w:t>
            </w:r>
          </w:p>
        </w:tc>
        <w:tc>
          <w:tcPr>
            <w:tcW w:w="3630" w:type="pct"/>
            <w:vAlign w:val="center"/>
          </w:tcPr>
          <w:p w14:paraId="35A40786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Мастер-план (альбом) «Туристско-рекреационный кластер «Восточный» (</w:t>
            </w:r>
            <w:proofErr w:type="spellStart"/>
            <w:r w:rsidRPr="00A3047A">
              <w:rPr>
                <w:rFonts w:ascii="Times New Roman" w:hAnsi="Times New Roman" w:cs="Times New Roman"/>
              </w:rPr>
              <w:t>субкластера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Трансграничный) содержит информацию о регионе, статистику о туризме, схему кластера, перечень объектов туристической инфраструктуры, концепция развития участка, описание проектов базовой транспортной инфраструктуры, туристические объекты, необходимые решения для развития кластера и пр. </w:t>
            </w:r>
          </w:p>
          <w:p w14:paraId="70C167C2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Мастер-план (альбом) в Амурской области» является заявкой для участие в конкурсе на предоставление субсидии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кластеров.</w:t>
            </w:r>
          </w:p>
        </w:tc>
      </w:tr>
      <w:tr w:rsidR="001C5605" w:rsidRPr="00A3047A" w14:paraId="2FBD8083" w14:textId="77777777" w:rsidTr="00A3047A">
        <w:tc>
          <w:tcPr>
            <w:tcW w:w="277" w:type="pct"/>
            <w:vAlign w:val="center"/>
          </w:tcPr>
          <w:p w14:paraId="607F1F49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3" w:type="pct"/>
            <w:vAlign w:val="center"/>
          </w:tcPr>
          <w:p w14:paraId="07E02304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«О создании газохимического кластера на территории Амурской области и реализации </w:t>
            </w:r>
            <w:r w:rsidRPr="00A3047A">
              <w:rPr>
                <w:rFonts w:ascii="Times New Roman" w:hAnsi="Times New Roman" w:cs="Times New Roman"/>
              </w:rPr>
              <w:lastRenderedPageBreak/>
              <w:t>крупных инвестиционных проектов»</w:t>
            </w:r>
          </w:p>
        </w:tc>
        <w:tc>
          <w:tcPr>
            <w:tcW w:w="3630" w:type="pct"/>
            <w:vAlign w:val="center"/>
          </w:tcPr>
          <w:p w14:paraId="3CAC0EB8" w14:textId="41D889F4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lastRenderedPageBreak/>
              <w:t>Презентация описывает преимущества создания газохимического кластера на территории региона: преимущества, позиционирование АГПЗ в мировом пространстве, инфраструктурные объекты и преимущества создания кластера, потенциальные производства и объем требуемых инвестиций, принцип взаимодействия с другими ТОР. Данная практика была презентована на</w:t>
            </w:r>
            <w:r w:rsidR="00DF20AC" w:rsidRPr="00A3047A">
              <w:rPr>
                <w:rFonts w:ascii="Times New Roman" w:hAnsi="Times New Roman" w:cs="Times New Roman"/>
              </w:rPr>
              <w:t xml:space="preserve"> </w:t>
            </w:r>
            <w:r w:rsidRPr="00A3047A">
              <w:rPr>
                <w:rFonts w:ascii="Times New Roman" w:hAnsi="Times New Roman" w:cs="Times New Roman"/>
              </w:rPr>
              <w:t>Конференции «Модернизация производств для переработки нефти и газа» (Нефтегазопереработка-</w:t>
            </w:r>
            <w:r w:rsidRPr="00A3047A">
              <w:rPr>
                <w:rFonts w:ascii="Times New Roman" w:hAnsi="Times New Roman" w:cs="Times New Roman"/>
              </w:rPr>
              <w:lastRenderedPageBreak/>
              <w:t xml:space="preserve">2020). </w:t>
            </w:r>
          </w:p>
        </w:tc>
      </w:tr>
      <w:tr w:rsidR="001C5605" w:rsidRPr="00A3047A" w14:paraId="2EC802DF" w14:textId="77777777" w:rsidTr="00A3047A">
        <w:tc>
          <w:tcPr>
            <w:tcW w:w="277" w:type="pct"/>
            <w:vAlign w:val="center"/>
          </w:tcPr>
          <w:p w14:paraId="13F7E900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093" w:type="pct"/>
            <w:vAlign w:val="center"/>
          </w:tcPr>
          <w:p w14:paraId="28B25C73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</w:t>
            </w:r>
            <w:proofErr w:type="spellStart"/>
            <w:r w:rsidRPr="00A3047A">
              <w:rPr>
                <w:rFonts w:ascii="Times New Roman" w:hAnsi="Times New Roman" w:cs="Times New Roman"/>
              </w:rPr>
              <w:t>Чалганское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месторождение каолиновых песков в Амурской области»</w:t>
            </w:r>
          </w:p>
        </w:tc>
        <w:tc>
          <w:tcPr>
            <w:tcW w:w="3630" w:type="pct"/>
            <w:vAlign w:val="center"/>
          </w:tcPr>
          <w:p w14:paraId="5D916B23" w14:textId="1A13E68E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Инвестиционное предложение «</w:t>
            </w:r>
            <w:proofErr w:type="spellStart"/>
            <w:r w:rsidRPr="00A3047A">
              <w:rPr>
                <w:rFonts w:ascii="Times New Roman" w:hAnsi="Times New Roman" w:cs="Times New Roman"/>
              </w:rPr>
              <w:t>Чалганское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месторождение каолиновых песков в Амурской области»</w:t>
            </w:r>
            <w:r w:rsidR="00DF20AC" w:rsidRPr="00A3047A">
              <w:rPr>
                <w:rFonts w:ascii="Times New Roman" w:hAnsi="Times New Roman" w:cs="Times New Roman"/>
              </w:rPr>
              <w:t xml:space="preserve"> </w:t>
            </w:r>
            <w:r w:rsidRPr="00A3047A">
              <w:rPr>
                <w:rFonts w:ascii="Times New Roman" w:hAnsi="Times New Roman" w:cs="Times New Roman"/>
              </w:rPr>
              <w:t>по производству керамической продукции на территории Амурской области с описанием сырьевой базы и перспективных площадок для реализации инвестиционного проекта было презентовано в рамках деловых переговоров с производителями керамической продукции Республики Индия.</w:t>
            </w:r>
          </w:p>
        </w:tc>
      </w:tr>
      <w:tr w:rsidR="001C5605" w:rsidRPr="00A3047A" w14:paraId="1480EC70" w14:textId="77777777" w:rsidTr="00A3047A">
        <w:tc>
          <w:tcPr>
            <w:tcW w:w="277" w:type="pct"/>
            <w:vAlign w:val="center"/>
          </w:tcPr>
          <w:p w14:paraId="4A22E0BB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3" w:type="pct"/>
            <w:vAlign w:val="center"/>
          </w:tcPr>
          <w:p w14:paraId="371436DB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«Инфраструктурные логистические решения для экспорта»</w:t>
            </w:r>
          </w:p>
        </w:tc>
        <w:tc>
          <w:tcPr>
            <w:tcW w:w="3630" w:type="pct"/>
            <w:vAlign w:val="center"/>
          </w:tcPr>
          <w:p w14:paraId="1D894FFE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демонстрирует опыт региона (мастер-класс): «Инфраструктурные логистические решения для экспорта». </w:t>
            </w:r>
          </w:p>
          <w:p w14:paraId="37CE9459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Проекты, которые формируют опорный транспортный каркас Амурской области. К ним относятся автомобильный мост через реку Амур, пункт пропуска и таможенно-логистический терминал, создание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примостовой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территории на берегу Амура.</w:t>
            </w:r>
          </w:p>
          <w:p w14:paraId="0B1DE257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Презентация (мастер-класс) была организована в рамках форума «Сделано в России».</w:t>
            </w:r>
          </w:p>
        </w:tc>
      </w:tr>
      <w:tr w:rsidR="001C5605" w:rsidRPr="00A3047A" w14:paraId="7A3D1E01" w14:textId="77777777" w:rsidTr="00A3047A">
        <w:tc>
          <w:tcPr>
            <w:tcW w:w="277" w:type="pct"/>
            <w:vAlign w:val="center"/>
          </w:tcPr>
          <w:p w14:paraId="30FB4D72" w14:textId="77777777" w:rsidR="001C5605" w:rsidRPr="00A3047A" w:rsidRDefault="001C5605" w:rsidP="00A3047A">
            <w:pPr>
              <w:jc w:val="center"/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3" w:type="pct"/>
            <w:vAlign w:val="center"/>
          </w:tcPr>
          <w:p w14:paraId="33D6D034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Презентация инвестиционное предложение «Создание в Амурской области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биоразлагаемых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упаковок и биоэтанола»</w:t>
            </w:r>
          </w:p>
        </w:tc>
        <w:tc>
          <w:tcPr>
            <w:tcW w:w="3630" w:type="pct"/>
            <w:vAlign w:val="center"/>
          </w:tcPr>
          <w:p w14:paraId="52FE20CC" w14:textId="77777777" w:rsidR="001C5605" w:rsidRPr="00A3047A" w:rsidRDefault="001C5605" w:rsidP="00A3047A">
            <w:pPr>
              <w:rPr>
                <w:rFonts w:ascii="Times New Roman" w:hAnsi="Times New Roman" w:cs="Times New Roman"/>
              </w:rPr>
            </w:pPr>
            <w:r w:rsidRPr="00A3047A">
              <w:rPr>
                <w:rFonts w:ascii="Times New Roman" w:hAnsi="Times New Roman" w:cs="Times New Roman"/>
              </w:rPr>
              <w:t xml:space="preserve">Инвестиционное предложение «Создание в Амурской области </w:t>
            </w:r>
            <w:proofErr w:type="spellStart"/>
            <w:r w:rsidRPr="00A3047A">
              <w:rPr>
                <w:rFonts w:ascii="Times New Roman" w:hAnsi="Times New Roman" w:cs="Times New Roman"/>
              </w:rPr>
              <w:t>биоразлагаемых</w:t>
            </w:r>
            <w:proofErr w:type="spellEnd"/>
            <w:r w:rsidRPr="00A3047A">
              <w:rPr>
                <w:rFonts w:ascii="Times New Roman" w:hAnsi="Times New Roman" w:cs="Times New Roman"/>
              </w:rPr>
              <w:t xml:space="preserve"> упаковок и биоэтанола» с описанием сырьевой базы, перспективной площадки для реализации проекта, меры поддержки резидентов ТОР и пр. было презентовано в рамках деловых переговоров с компанией ООО «СИБУР». </w:t>
            </w:r>
          </w:p>
        </w:tc>
      </w:tr>
    </w:tbl>
    <w:p w14:paraId="15B4FBC9" w14:textId="77777777" w:rsidR="00913240" w:rsidRPr="00A3047A" w:rsidRDefault="00913240" w:rsidP="00A304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C0564" w14:textId="79F21659" w:rsidR="00D9508F" w:rsidRPr="00B96CCE" w:rsidRDefault="00B96CCE" w:rsidP="00B96CCE">
      <w:pPr>
        <w:widowControl w:val="0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9508F" w:rsidRPr="00B96CCE">
        <w:rPr>
          <w:rFonts w:ascii="Times New Roman" w:eastAsia="Times New Roman" w:hAnsi="Times New Roman" w:cs="Times New Roman"/>
          <w:b/>
          <w:sz w:val="28"/>
          <w:szCs w:val="28"/>
        </w:rPr>
        <w:t>О новом инвестиционном портале и его сервисах</w:t>
      </w:r>
      <w:r w:rsidR="001C5605" w:rsidRPr="00B96C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9AAE4A9" w14:textId="77777777" w:rsidR="00A3047A" w:rsidRPr="00A3047A" w:rsidRDefault="00A3047A" w:rsidP="00A3047A">
      <w:pPr>
        <w:pStyle w:val="a3"/>
        <w:widowControl w:val="0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AFEE7" w14:textId="77777777" w:rsidR="00E86935" w:rsidRPr="00A3047A" w:rsidRDefault="00E86935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sz w:val="28"/>
          <w:szCs w:val="28"/>
        </w:rPr>
        <w:t>В 2020 году продолжена работа по созданию современного, удобного и привлекательного ресурса.</w:t>
      </w:r>
    </w:p>
    <w:p w14:paraId="5A61C5A0" w14:textId="77777777" w:rsidR="00E86935" w:rsidRPr="00A3047A" w:rsidRDefault="00E86935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sz w:val="28"/>
          <w:szCs w:val="28"/>
        </w:rPr>
        <w:t xml:space="preserve">Агентством была проведена работа по разработке технического задания на модернизацию Инвестиционного портала Амурской области: проанализирован опыт других регионов по наполнению портала информацией, структурированию и соответствию инвестиционному стандарту и требованиям экспертного сообщества. Была проведена работа по структурированию раздела Инвестиционные проекты и дополнено карточками проектов - Инвестиционными предложениями по отраслям: сельское хозяйство, объекты спортивного и туристического назначения, производство пищевой продукции, строительство, производство и технологии, добыча полезных ископаемых. Обновлен раздел Государственно-частное партнерство. </w:t>
      </w:r>
    </w:p>
    <w:p w14:paraId="73E75F91" w14:textId="481F4514" w:rsidR="00E86935" w:rsidRPr="00A3047A" w:rsidRDefault="00E86935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sz w:val="28"/>
          <w:szCs w:val="28"/>
        </w:rPr>
        <w:t>На Инвестиционном портале в</w:t>
      </w:r>
      <w:r w:rsidR="00DF20AC" w:rsidRPr="00A3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47A">
        <w:rPr>
          <w:rFonts w:ascii="Times New Roman" w:eastAsia="Times New Roman" w:hAnsi="Times New Roman" w:cs="Times New Roman"/>
          <w:sz w:val="28"/>
          <w:szCs w:val="28"/>
        </w:rPr>
        <w:t xml:space="preserve">«один клик» можно подать заявку через портал, получить оперативную консультацию. Для этого на портале реализован </w:t>
      </w:r>
      <w:r w:rsidRPr="00A3047A">
        <w:rPr>
          <w:rFonts w:ascii="Times New Roman" w:eastAsia="Times New Roman" w:hAnsi="Times New Roman" w:cs="Times New Roman"/>
          <w:sz w:val="28"/>
          <w:szCs w:val="28"/>
        </w:rPr>
        <w:lastRenderedPageBreak/>
        <w:t>сервис по подаче заявки на сопровождение. Также через кнопку обратной связи возможно получить оперативную консультацию.</w:t>
      </w:r>
    </w:p>
    <w:p w14:paraId="0E4A32B8" w14:textId="78E91D9C" w:rsidR="00E86935" w:rsidRPr="00A3047A" w:rsidRDefault="00E86935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sz w:val="28"/>
          <w:szCs w:val="28"/>
        </w:rPr>
        <w:t>Доступна полная динамика посещений со всех регионов России и стран мира.</w:t>
      </w:r>
      <w:r w:rsidR="00DF20AC" w:rsidRPr="00A3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8865D4" w14:textId="7D597333" w:rsidR="00E86935" w:rsidRPr="00A3047A" w:rsidRDefault="00A3047A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sz w:val="28"/>
          <w:szCs w:val="28"/>
        </w:rPr>
        <w:t xml:space="preserve">По независимой экспертной оценке, </w:t>
      </w:r>
      <w:r w:rsidR="00E86935" w:rsidRPr="00A3047A">
        <w:rPr>
          <w:rFonts w:ascii="Times New Roman" w:eastAsia="Times New Roman" w:hAnsi="Times New Roman" w:cs="Times New Roman"/>
          <w:sz w:val="28"/>
          <w:szCs w:val="28"/>
        </w:rPr>
        <w:t xml:space="preserve">портал вошел в топ лучших информационных ресурсов некоммерческих и госорганизаций России (рейтинг рунета). </w:t>
      </w:r>
    </w:p>
    <w:p w14:paraId="3EB75D91" w14:textId="0A32C6D5" w:rsidR="00E86935" w:rsidRPr="00A3047A" w:rsidRDefault="00E86935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sz w:val="28"/>
          <w:szCs w:val="28"/>
        </w:rPr>
        <w:t>Продолжают работу инвестиционные муниципальные кабинеты в помощь муниципальным образованиям и инвесторам. Линия прямых обращений с губернатором области по вопросам инвестиционной деятельности. Работает онлайн калькулятор льгот для расчета преференций в ТОР Амурской области.</w:t>
      </w:r>
      <w:r w:rsidR="00DF20AC" w:rsidRPr="00A3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D5E91" w14:textId="77777777" w:rsidR="00416F47" w:rsidRPr="00A3047A" w:rsidRDefault="00E86935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sz w:val="28"/>
          <w:szCs w:val="28"/>
        </w:rPr>
        <w:t xml:space="preserve">Портал работает на 3-х языках, созданы специальные разделы доступные только по </w:t>
      </w:r>
      <w:r w:rsidRPr="00A3047A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A3047A">
        <w:rPr>
          <w:rFonts w:ascii="Times New Roman" w:eastAsia="Times New Roman" w:hAnsi="Times New Roman" w:cs="Times New Roman"/>
          <w:sz w:val="28"/>
          <w:szCs w:val="28"/>
        </w:rPr>
        <w:t xml:space="preserve"> коду для Кореи, Японии, Китая с полным набором обновленных презентационных материалов.</w:t>
      </w:r>
    </w:p>
    <w:p w14:paraId="1971A0D1" w14:textId="77777777" w:rsidR="00E86935" w:rsidRPr="00A3047A" w:rsidRDefault="00E86935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337FC" w14:textId="6BA55EEA" w:rsidR="00416F47" w:rsidRDefault="00416F47" w:rsidP="00A3047A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7A">
        <w:rPr>
          <w:rFonts w:ascii="Times New Roman" w:hAnsi="Times New Roman" w:cs="Times New Roman"/>
          <w:b/>
          <w:sz w:val="28"/>
          <w:szCs w:val="28"/>
        </w:rPr>
        <w:t>Функционирование пространства коллективной работы «Точка кипения» в г. Благовещенск</w:t>
      </w:r>
    </w:p>
    <w:p w14:paraId="42372CB8" w14:textId="77777777" w:rsidR="00A3047A" w:rsidRPr="00A3047A" w:rsidRDefault="00A3047A" w:rsidP="00A3047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79204" w14:textId="7777777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Пространство коллективной работы «Точка кипения -Благовещенск» работает при поддержке АНО Агентства стратегических инициатив по продвижению новых проектов и АНО «Платформа НТИ». Второй год «Точка кипения-Благовещенск» предоставляет бесплатную площадку офлайн/онлайн для мероприятий, инфраструктуру, среду для встреч, знакомств, контактов, сгущения сообществ.</w:t>
      </w:r>
    </w:p>
    <w:p w14:paraId="2EA98AA1" w14:textId="7777777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 xml:space="preserve">Не смотря на ограничения из-за пандемии «Точка кипения -Благовещенск» продолжила свою работу в онлайн формате (с марта 2020года). Активно используется сетевой формат, пользователи точки расширили географию посещения мероприятий по всей стране. Проведена работа с организаторами мероприятий и сообществами города. Для удержания целевой аудитории. Проведены информационные и обучающие встречи о работе в </w:t>
      </w:r>
      <w:r w:rsidRPr="00A3047A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дистанционном формате. </w:t>
      </w:r>
    </w:p>
    <w:p w14:paraId="393820E6" w14:textId="7777777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>Проведено более 10 сетевых мероприятий совместно с сетью Точек кипения. Куда удалось привлечь участников, спикеров и экспертов из Амурской области. Крупными мероприятиями, где «Точка кипения-Благовещенск» выступала организатором можно назвать:</w:t>
      </w:r>
    </w:p>
    <w:p w14:paraId="3952EC4D" w14:textId="07BCBB74" w:rsidR="000A7AE1" w:rsidRPr="00A3047A" w:rsidRDefault="000A7AE1" w:rsidP="00A3047A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>всероссийскую онлайн конференцию «Бизнес перезагрузка»;</w:t>
      </w:r>
    </w:p>
    <w:p w14:paraId="3D400A28" w14:textId="5BB5A453" w:rsidR="000A7AE1" w:rsidRPr="00A3047A" w:rsidRDefault="000A7AE1" w:rsidP="00A3047A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>цикл мероприятий по женскому предпринимательству совместно с «Ассоциацией женщин Белогорья»;</w:t>
      </w:r>
    </w:p>
    <w:p w14:paraId="5CD2859C" w14:textId="302E79CE" w:rsidR="000A7AE1" w:rsidRPr="00A3047A" w:rsidRDefault="000A7AE1" w:rsidP="00A3047A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>ИТ-диктант;</w:t>
      </w:r>
    </w:p>
    <w:p w14:paraId="135C8CCA" w14:textId="5D620E9C" w:rsidR="000A7AE1" w:rsidRPr="00A3047A" w:rsidRDefault="000A7AE1" w:rsidP="00A3047A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000000"/>
        </w:rPr>
      </w:pPr>
      <w:r w:rsidRPr="00A3047A">
        <w:rPr>
          <w:rFonts w:ascii="Times New Roman" w:hAnsi="Times New Roman" w:cs="Times New Roman"/>
          <w:sz w:val="28"/>
          <w:szCs w:val="28"/>
        </w:rPr>
        <w:t>Осенний навигатор:</w:t>
      </w:r>
    </w:p>
    <w:p w14:paraId="6091D010" w14:textId="7777777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 xml:space="preserve">Точка кипения-Благовещенск активно участвует в повестке АНО Агентства стратегических инициатив. Для форума «Сильные идеи для нового времени» привлекли 14 проектов в разных направлениях. </w:t>
      </w:r>
    </w:p>
    <w:p w14:paraId="54E7D5DF" w14:textId="7777777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 xml:space="preserve">Выступили в качестве соорганизаторов Международного конкурса по решению глобальных социальных задач с помощью </w:t>
      </w:r>
      <w:r w:rsidRPr="00A3047A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A3047A">
        <w:rPr>
          <w:rFonts w:ascii="Times New Roman" w:hAnsi="Times New Roman" w:cs="Times New Roman"/>
          <w:sz w:val="28"/>
          <w:szCs w:val="28"/>
        </w:rPr>
        <w:t>@</w:t>
      </w:r>
      <w:r w:rsidRPr="00A3047A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A3047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3047A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A3047A">
        <w:rPr>
          <w:rFonts w:ascii="Times New Roman" w:hAnsi="Times New Roman" w:cs="Times New Roman"/>
          <w:sz w:val="28"/>
          <w:szCs w:val="28"/>
        </w:rPr>
        <w:t xml:space="preserve"> </w:t>
      </w:r>
      <w:r w:rsidRPr="00A3047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3047A">
        <w:rPr>
          <w:rFonts w:ascii="Times New Roman" w:hAnsi="Times New Roman" w:cs="Times New Roman"/>
          <w:sz w:val="28"/>
          <w:szCs w:val="28"/>
        </w:rPr>
        <w:t xml:space="preserve"> </w:t>
      </w:r>
      <w:r w:rsidRPr="00A3047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3047A">
        <w:rPr>
          <w:rFonts w:ascii="Times New Roman" w:hAnsi="Times New Roman" w:cs="Times New Roman"/>
          <w:sz w:val="28"/>
          <w:szCs w:val="28"/>
        </w:rPr>
        <w:t xml:space="preserve"> @ </w:t>
      </w:r>
      <w:r w:rsidRPr="00A3047A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A3047A">
        <w:rPr>
          <w:rFonts w:ascii="Times New Roman" w:hAnsi="Times New Roman" w:cs="Times New Roman"/>
          <w:sz w:val="28"/>
          <w:szCs w:val="28"/>
        </w:rPr>
        <w:t xml:space="preserve"> </w:t>
      </w:r>
      <w:r w:rsidRPr="00A3047A">
        <w:rPr>
          <w:rFonts w:ascii="Times New Roman" w:hAnsi="Times New Roman" w:cs="Times New Roman"/>
          <w:sz w:val="28"/>
          <w:szCs w:val="28"/>
          <w:lang w:val="en-US"/>
        </w:rPr>
        <w:t>Challenge</w:t>
      </w:r>
      <w:r w:rsidRPr="00A3047A">
        <w:rPr>
          <w:rFonts w:ascii="Times New Roman" w:hAnsi="Times New Roman" w:cs="Times New Roman"/>
          <w:sz w:val="28"/>
          <w:szCs w:val="28"/>
        </w:rPr>
        <w:t xml:space="preserve"> приняли более 100 участников от Амурской области.</w:t>
      </w:r>
    </w:p>
    <w:p w14:paraId="5D04A09B" w14:textId="7777777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>Организаторы кубка «Управляй» на территории Амурской области более 700 молодых специалистов от региона боролись за победу во всероссийском кубке «Управляй»</w:t>
      </w:r>
    </w:p>
    <w:p w14:paraId="159236EC" w14:textId="1995B23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 xml:space="preserve">Организаторы первого молодежного онлайн форума «Молодежный бизнес форум #я предприниматель». Масштабный проект, направленный на стимулирование предпринимательской активности молодежи Амурской области и увеличения количества молодых предпринимателей. </w:t>
      </w:r>
      <w:r w:rsidR="00EA18E1" w:rsidRPr="00A3047A">
        <w:rPr>
          <w:rFonts w:ascii="Times New Roman" w:hAnsi="Times New Roman" w:cs="Times New Roman"/>
          <w:sz w:val="28"/>
          <w:szCs w:val="28"/>
        </w:rPr>
        <w:t>Основным организатором,</w:t>
      </w:r>
      <w:r w:rsidRPr="00A3047A">
        <w:rPr>
          <w:rFonts w:ascii="Times New Roman" w:hAnsi="Times New Roman" w:cs="Times New Roman"/>
          <w:sz w:val="28"/>
          <w:szCs w:val="28"/>
        </w:rPr>
        <w:t xml:space="preserve"> которого выступили «Точка кипения-Благовещенск», «Центр Мой бизнес», при поддержке Управление по физической культуре, спорту и делам молодежи Администрации г. Благовещенска. Спикерами и экспертами форума стали действующие резиденты Инновационного центра Сколкова и «Центра молодежной инициативы АСИ»</w:t>
      </w:r>
    </w:p>
    <w:p w14:paraId="2551C2B2" w14:textId="7777777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7A">
        <w:rPr>
          <w:rFonts w:ascii="Times New Roman" w:hAnsi="Times New Roman" w:cs="Times New Roman"/>
          <w:sz w:val="28"/>
          <w:szCs w:val="28"/>
        </w:rPr>
        <w:t>За 2020года Точку кипения посетило 10 688 участников, проведено 367 мероприятий.</w:t>
      </w:r>
    </w:p>
    <w:p w14:paraId="4CA6DAAA" w14:textId="77777777" w:rsidR="000A7AE1" w:rsidRPr="00A3047A" w:rsidRDefault="000A7AE1" w:rsidP="00A304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Зарегистрированные пользователи </w:t>
      </w:r>
      <w:r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Leader</w:t>
      </w:r>
      <w:r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ID</w:t>
      </w:r>
      <w:r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площадка «Точка кипения-Благовещенск»</w:t>
      </w:r>
    </w:p>
    <w:p w14:paraId="381F87D8" w14:textId="77777777" w:rsidR="000A7AE1" w:rsidRPr="00A3047A" w:rsidRDefault="000A7AE1" w:rsidP="00A3047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Амурская</w:t>
      </w:r>
      <w:proofErr w:type="spellEnd"/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обл</w:t>
      </w:r>
      <w:proofErr w:type="spellEnd"/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12842 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2CAB4C60" w14:textId="77777777" w:rsidR="000A7AE1" w:rsidRPr="00A3047A" w:rsidRDefault="000A7AE1" w:rsidP="00A3047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Благовещенск</w:t>
      </w:r>
      <w:proofErr w:type="spellEnd"/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10174 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429DCFB9" w14:textId="77777777" w:rsidR="000A7AE1" w:rsidRPr="00A3047A" w:rsidRDefault="000A7AE1" w:rsidP="00A3047A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1.63% населения региона зарегистрировано в системе 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Leader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3047A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 региона – 790044 чел.</w:t>
      </w:r>
      <w:r w:rsidRPr="00A3047A">
        <w:rPr>
          <w:rStyle w:val="af5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footnoteReference w:id="1"/>
      </w:r>
      <w:r w:rsidRPr="00A304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B36C5AC" w14:textId="77777777" w:rsidR="000A7AE1" w:rsidRPr="00A3047A" w:rsidRDefault="000A7AE1" w:rsidP="00A3047A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мероприятий: </w:t>
      </w:r>
    </w:p>
    <w:p w14:paraId="3F4A2CAE" w14:textId="77777777" w:rsidR="000A7AE1" w:rsidRPr="00A3047A" w:rsidRDefault="000A7AE1" w:rsidP="00A3047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все время существования ТК (28.03.19-30.12.20) – </w:t>
      </w:r>
      <w:r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39204 чел.</w:t>
      </w:r>
    </w:p>
    <w:p w14:paraId="1BA0D6D8" w14:textId="77777777" w:rsidR="000A7AE1" w:rsidRPr="00A3047A" w:rsidRDefault="000A7AE1" w:rsidP="00A3047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отчетный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</w:t>
      </w: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10688 </w:t>
      </w:r>
      <w:r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чел.</w:t>
      </w:r>
    </w:p>
    <w:p w14:paraId="045EE8D3" w14:textId="29A1900B" w:rsidR="000A7AE1" w:rsidRPr="00A3047A" w:rsidRDefault="00A3047A" w:rsidP="00A304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A7AE1"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овых пользователей, которые и зарегистрировались в </w:t>
      </w:r>
      <w:proofErr w:type="spellStart"/>
      <w:r w:rsidR="000A7AE1"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Leader</w:t>
      </w:r>
      <w:proofErr w:type="spellEnd"/>
      <w:r w:rsidR="000A7AE1"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-ID, и впервые посетили ТК в отчетном периоде – </w:t>
      </w:r>
      <w:r w:rsidR="000A7AE1" w:rsidRPr="00A30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1807 </w:t>
      </w:r>
      <w:r w:rsidR="000A7AE1"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чел.</w:t>
      </w:r>
    </w:p>
    <w:p w14:paraId="48169DA6" w14:textId="3ED3049F" w:rsidR="000A7AE1" w:rsidRPr="00A3047A" w:rsidRDefault="000A7AE1" w:rsidP="00A304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Распределение уникальных пользователей ТК по возрастным группам</w:t>
      </w:r>
    </w:p>
    <w:p w14:paraId="01EA5EA6" w14:textId="22C5D70A" w:rsidR="000A7AE1" w:rsidRPr="00A3047A" w:rsidRDefault="000A7AE1" w:rsidP="00A3047A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20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24294D" wp14:editId="7D369268">
            <wp:extent cx="6081824" cy="3274828"/>
            <wp:effectExtent l="0" t="0" r="0" b="190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t_age_ran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3761" cy="329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Распределение уникальных пользователей ТК по гендерным группам</w:t>
      </w:r>
    </w:p>
    <w:p w14:paraId="36F2F4FC" w14:textId="20CDB19D" w:rsidR="000A7AE1" w:rsidRPr="00DF20AC" w:rsidRDefault="00A3047A" w:rsidP="00A3047A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0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B8EF156" wp14:editId="0BACAE1E">
            <wp:simplePos x="0" y="0"/>
            <wp:positionH relativeFrom="column">
              <wp:posOffset>-427163</wp:posOffset>
            </wp:positionH>
            <wp:positionV relativeFrom="paragraph">
              <wp:posOffset>-39990</wp:posOffset>
            </wp:positionV>
            <wp:extent cx="6985591" cy="2054585"/>
            <wp:effectExtent l="0" t="0" r="6350" b="317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t_gender_ran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591" cy="205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AE1" w:rsidRPr="00DF2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Качество</w:t>
      </w:r>
      <w:r w:rsidR="000A7AE1" w:rsidRPr="00DF2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AE1" w:rsidRPr="00DF2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лояльность посетителей за отчетный период: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62"/>
        <w:gridCol w:w="3220"/>
        <w:gridCol w:w="3671"/>
      </w:tblGrid>
      <w:tr w:rsidR="000A7AE1" w:rsidRPr="0032633E" w14:paraId="5858E9ED" w14:textId="77777777" w:rsidTr="0032633E">
        <w:tc>
          <w:tcPr>
            <w:tcW w:w="1503" w:type="pct"/>
          </w:tcPr>
          <w:p w14:paraId="21AD412A" w14:textId="77777777" w:rsidR="000A7AE1" w:rsidRPr="0032633E" w:rsidRDefault="000A7AE1" w:rsidP="000A7A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4" w:type="pct"/>
          </w:tcPr>
          <w:p w14:paraId="0EA9A507" w14:textId="77777777" w:rsidR="000A7AE1" w:rsidRPr="0032633E" w:rsidRDefault="000A7AE1" w:rsidP="000A7A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b/>
                <w:color w:val="000000" w:themeColor="text1"/>
              </w:rPr>
              <w:t>Уникальных посетителей</w:t>
            </w:r>
          </w:p>
        </w:tc>
        <w:tc>
          <w:tcPr>
            <w:tcW w:w="1863" w:type="pct"/>
          </w:tcPr>
          <w:p w14:paraId="1D2CBCEF" w14:textId="3CC14528" w:rsidR="000A7AE1" w:rsidRPr="0032633E" w:rsidRDefault="000A7AE1" w:rsidP="000A7A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b/>
                <w:color w:val="000000" w:themeColor="text1"/>
              </w:rPr>
              <w:t>Процент от уникальных посетителей за период</w:t>
            </w:r>
          </w:p>
        </w:tc>
      </w:tr>
      <w:tr w:rsidR="000A7AE1" w:rsidRPr="0032633E" w14:paraId="3FA510C3" w14:textId="77777777" w:rsidTr="0032633E">
        <w:tc>
          <w:tcPr>
            <w:tcW w:w="1503" w:type="pct"/>
          </w:tcPr>
          <w:p w14:paraId="6612FF6A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1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</w:t>
            </w:r>
            <w:proofErr w:type="spellEnd"/>
          </w:p>
        </w:tc>
        <w:tc>
          <w:tcPr>
            <w:tcW w:w="1634" w:type="pct"/>
          </w:tcPr>
          <w:p w14:paraId="01DD68F1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1990</w:t>
            </w:r>
          </w:p>
        </w:tc>
        <w:tc>
          <w:tcPr>
            <w:tcW w:w="1863" w:type="pct"/>
          </w:tcPr>
          <w:p w14:paraId="260F9A74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53.27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2C0AEA09" w14:textId="77777777" w:rsidTr="0032633E">
        <w:tc>
          <w:tcPr>
            <w:tcW w:w="1503" w:type="pct"/>
          </w:tcPr>
          <w:p w14:paraId="3A80D14C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2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раза</w:t>
            </w:r>
            <w:proofErr w:type="spellEnd"/>
          </w:p>
        </w:tc>
        <w:tc>
          <w:tcPr>
            <w:tcW w:w="1634" w:type="pct"/>
          </w:tcPr>
          <w:p w14:paraId="7AEA1CE2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1087</w:t>
            </w:r>
          </w:p>
        </w:tc>
        <w:tc>
          <w:tcPr>
            <w:tcW w:w="1863" w:type="pct"/>
          </w:tcPr>
          <w:p w14:paraId="026306DC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29.1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60539552" w14:textId="77777777" w:rsidTr="0032633E">
        <w:tc>
          <w:tcPr>
            <w:tcW w:w="1503" w:type="pct"/>
          </w:tcPr>
          <w:p w14:paraId="39C11305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3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раза</w:t>
            </w:r>
            <w:proofErr w:type="spellEnd"/>
          </w:p>
        </w:tc>
        <w:tc>
          <w:tcPr>
            <w:tcW w:w="1634" w:type="pct"/>
          </w:tcPr>
          <w:p w14:paraId="3F0376B1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323</w:t>
            </w:r>
          </w:p>
        </w:tc>
        <w:tc>
          <w:tcPr>
            <w:tcW w:w="1863" w:type="pct"/>
          </w:tcPr>
          <w:p w14:paraId="02ED2FE8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8.65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2FA44C0C" w14:textId="77777777" w:rsidTr="0032633E">
        <w:tc>
          <w:tcPr>
            <w:tcW w:w="1503" w:type="pct"/>
          </w:tcPr>
          <w:p w14:paraId="019453EC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4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раза</w:t>
            </w:r>
            <w:proofErr w:type="spellEnd"/>
          </w:p>
        </w:tc>
        <w:tc>
          <w:tcPr>
            <w:tcW w:w="1634" w:type="pct"/>
          </w:tcPr>
          <w:p w14:paraId="326422C8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96</w:t>
            </w:r>
          </w:p>
        </w:tc>
        <w:tc>
          <w:tcPr>
            <w:tcW w:w="1863" w:type="pct"/>
          </w:tcPr>
          <w:p w14:paraId="46972647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2.57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7B3F0496" w14:textId="77777777" w:rsidTr="0032633E">
        <w:tc>
          <w:tcPr>
            <w:tcW w:w="1503" w:type="pct"/>
          </w:tcPr>
          <w:p w14:paraId="4D0626D9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5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</w:t>
            </w:r>
            <w:proofErr w:type="spellEnd"/>
          </w:p>
        </w:tc>
        <w:tc>
          <w:tcPr>
            <w:tcW w:w="1634" w:type="pct"/>
          </w:tcPr>
          <w:p w14:paraId="000D3F68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1863" w:type="pct"/>
          </w:tcPr>
          <w:p w14:paraId="174633D4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2.14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24D0B42E" w14:textId="77777777" w:rsidTr="0032633E">
        <w:tc>
          <w:tcPr>
            <w:tcW w:w="1503" w:type="pct"/>
          </w:tcPr>
          <w:p w14:paraId="3B9FDB4F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6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</w:t>
            </w:r>
            <w:proofErr w:type="spellEnd"/>
          </w:p>
        </w:tc>
        <w:tc>
          <w:tcPr>
            <w:tcW w:w="1634" w:type="pct"/>
          </w:tcPr>
          <w:p w14:paraId="7EAD2DDA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35</w:t>
            </w:r>
          </w:p>
        </w:tc>
        <w:tc>
          <w:tcPr>
            <w:tcW w:w="1863" w:type="pct"/>
          </w:tcPr>
          <w:p w14:paraId="54C50153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0.94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5F33C6E1" w14:textId="77777777" w:rsidTr="0032633E">
        <w:tc>
          <w:tcPr>
            <w:tcW w:w="1503" w:type="pct"/>
          </w:tcPr>
          <w:p w14:paraId="759D192E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7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</w:t>
            </w:r>
            <w:proofErr w:type="spellEnd"/>
          </w:p>
        </w:tc>
        <w:tc>
          <w:tcPr>
            <w:tcW w:w="1634" w:type="pct"/>
          </w:tcPr>
          <w:p w14:paraId="26DBFD10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</w:p>
        </w:tc>
        <w:tc>
          <w:tcPr>
            <w:tcW w:w="1863" w:type="pct"/>
          </w:tcPr>
          <w:p w14:paraId="60881252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0.75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7ABC597D" w14:textId="77777777" w:rsidTr="0032633E">
        <w:tc>
          <w:tcPr>
            <w:tcW w:w="1503" w:type="pct"/>
          </w:tcPr>
          <w:p w14:paraId="60617F93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8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</w:t>
            </w:r>
            <w:proofErr w:type="spellEnd"/>
          </w:p>
        </w:tc>
        <w:tc>
          <w:tcPr>
            <w:tcW w:w="1634" w:type="pct"/>
          </w:tcPr>
          <w:p w14:paraId="17682271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16</w:t>
            </w:r>
          </w:p>
        </w:tc>
        <w:tc>
          <w:tcPr>
            <w:tcW w:w="1863" w:type="pct"/>
          </w:tcPr>
          <w:p w14:paraId="10FDFC15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0.43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4494BA96" w14:textId="77777777" w:rsidTr="0032633E">
        <w:tc>
          <w:tcPr>
            <w:tcW w:w="1503" w:type="pct"/>
          </w:tcPr>
          <w:p w14:paraId="26C20287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ТК 9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</w:t>
            </w:r>
            <w:proofErr w:type="spellEnd"/>
          </w:p>
        </w:tc>
        <w:tc>
          <w:tcPr>
            <w:tcW w:w="1634" w:type="pct"/>
          </w:tcPr>
          <w:p w14:paraId="7BE7C118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1863" w:type="pct"/>
          </w:tcPr>
          <w:p w14:paraId="04E79D93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0.27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A7AE1" w:rsidRPr="0032633E" w14:paraId="474F6EA2" w14:textId="77777777" w:rsidTr="0032633E">
        <w:tc>
          <w:tcPr>
            <w:tcW w:w="1503" w:type="pct"/>
          </w:tcPr>
          <w:p w14:paraId="18C6F073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Посетили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10 и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более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раз</w:t>
            </w:r>
            <w:proofErr w:type="spellEnd"/>
          </w:p>
        </w:tc>
        <w:tc>
          <w:tcPr>
            <w:tcW w:w="1634" w:type="pct"/>
          </w:tcPr>
          <w:p w14:paraId="23032B18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71</w:t>
            </w:r>
          </w:p>
        </w:tc>
        <w:tc>
          <w:tcPr>
            <w:tcW w:w="1863" w:type="pct"/>
          </w:tcPr>
          <w:p w14:paraId="4B98FDDA" w14:textId="77777777" w:rsidR="000A7AE1" w:rsidRPr="0032633E" w:rsidRDefault="000A7AE1" w:rsidP="000A7A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1.9</w:t>
            </w:r>
            <w:r w:rsidRPr="0032633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</w:tbl>
    <w:p w14:paraId="4D541FE8" w14:textId="3541F77A" w:rsidR="000A7AE1" w:rsidRPr="00DF20AC" w:rsidRDefault="000A7AE1" w:rsidP="003263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Итого уникальных посетителей ТК за отчетный период - </w:t>
      </w:r>
      <w:r w:rsidRPr="00DF2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3736</w:t>
      </w:r>
      <w:r w:rsidRPr="00DF2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7EEB67" w14:textId="77777777" w:rsidR="000A7AE1" w:rsidRPr="00DF20AC" w:rsidRDefault="000A7AE1" w:rsidP="0032633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Активность площадки:</w:t>
      </w:r>
    </w:p>
    <w:p w14:paraId="20197E00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число мероприятий 437, из них одобрено </w:t>
      </w:r>
      <w:r w:rsidRPr="003263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367</w:t>
      </w:r>
      <w:r w:rsidRPr="003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отклонено 69.</w:t>
      </w:r>
    </w:p>
    <w:p w14:paraId="0D038698" w14:textId="3479A0F7" w:rsidR="000A7AE1" w:rsidRPr="00DF20AC" w:rsidRDefault="000A7AE1" w:rsidP="000A7AE1">
      <w:pPr>
        <w:pBdr>
          <w:top w:val="nil"/>
          <w:left w:val="nil"/>
          <w:bottom w:val="nil"/>
          <w:right w:val="nil"/>
          <w:between w:val="nil"/>
        </w:pBdr>
        <w:spacing w:after="0"/>
        <w:ind w:left="-426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F20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F5284" wp14:editId="796E83EA">
            <wp:extent cx="6447065" cy="3763926"/>
            <wp:effectExtent l="0" t="0" r="0" b="825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_stat_by_month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2680" cy="38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F23DC" w14:textId="77777777" w:rsidR="000A7AE1" w:rsidRPr="00DF20AC" w:rsidRDefault="000A7AE1" w:rsidP="0032633E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Подробная статистика мероприятий</w:t>
      </w:r>
      <w:r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1F9EAE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одобренных мероприятий в ТК – 367 </w:t>
      </w:r>
    </w:p>
    <w:p w14:paraId="06173CA6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количество мероприятий в один день – 6 (28.02.2020)</w:t>
      </w:r>
    </w:p>
    <w:p w14:paraId="447E7210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количество мероприятий в неделю – 18 (с 2020-02-10 по 2020-02-16)</w:t>
      </w:r>
    </w:p>
    <w:p w14:paraId="41EAADC6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>Среднее количество мероприятий в месяц – 30.74</w:t>
      </w:r>
    </w:p>
    <w:p w14:paraId="6319563A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>Среднее количество мероприятий в неделю – 7.06 (1.84 в день)</w:t>
      </w:r>
    </w:p>
    <w:p w14:paraId="5E0DCBFB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в будние дни – 312</w:t>
      </w:r>
    </w:p>
    <w:p w14:paraId="52573F03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>Среднее количество мероприятий в будние дни – 6 (1.2 в день)</w:t>
      </w:r>
    </w:p>
    <w:p w14:paraId="78194654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в выходные дни – 55</w:t>
      </w:r>
    </w:p>
    <w:p w14:paraId="7CAC0876" w14:textId="4A4627B9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>Среднее количество мероприятий в выходные дни – 1.06 (0.53 в день)</w:t>
      </w:r>
    </w:p>
    <w:p w14:paraId="6ECD921F" w14:textId="77777777" w:rsidR="000A7AE1" w:rsidRPr="0032633E" w:rsidRDefault="000A7AE1" w:rsidP="0032633E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Разнообразие форматов мероприятий, проводимых в ТК: </w:t>
      </w:r>
    </w:p>
    <w:p w14:paraId="5F6BA7D2" w14:textId="77777777" w:rsidR="000A7AE1" w:rsidRPr="00DF20AC" w:rsidRDefault="000A7AE1" w:rsidP="0032633E">
      <w:pPr>
        <w:pStyle w:val="a3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0AC">
        <w:rPr>
          <w:rFonts w:ascii="Times New Roman" w:hAnsi="Times New Roman" w:cs="Times New Roman"/>
          <w:color w:val="000000" w:themeColor="text1"/>
          <w:sz w:val="24"/>
          <w:szCs w:val="24"/>
        </w:rPr>
        <w:t>{'Соревнование', 'Встреча', 'Круглый стол', 'Опрос', 'Форсайт', 'Конференция', 'Лекция', 'Выставка', 'Стратегическая сессия', 'Семинар'}.</w:t>
      </w:r>
    </w:p>
    <w:p w14:paraId="0EA9DB55" w14:textId="77777777" w:rsidR="000A7AE1" w:rsidRPr="00DF20AC" w:rsidRDefault="000A7AE1" w:rsidP="000A7A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0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DFEA0" wp14:editId="37374BCF">
            <wp:extent cx="6134104" cy="2679405"/>
            <wp:effectExtent l="0" t="0" r="0" b="698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t_ev_theme_stat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6043" cy="271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70"/>
        <w:gridCol w:w="2775"/>
        <w:gridCol w:w="3508"/>
      </w:tblGrid>
      <w:tr w:rsidR="000A7AE1" w:rsidRPr="0032633E" w14:paraId="36DC8E05" w14:textId="77777777" w:rsidTr="0032633E">
        <w:tc>
          <w:tcPr>
            <w:tcW w:w="1812" w:type="pct"/>
            <w:vAlign w:val="center"/>
          </w:tcPr>
          <w:p w14:paraId="25501623" w14:textId="77777777" w:rsidR="000A7AE1" w:rsidRPr="0032633E" w:rsidRDefault="000A7AE1" w:rsidP="003263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3263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Тематика</w:t>
            </w:r>
            <w:r w:rsidRPr="0032633E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3263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408" w:type="pct"/>
            <w:vAlign w:val="center"/>
          </w:tcPr>
          <w:p w14:paraId="0C6DF06B" w14:textId="77777777" w:rsidR="000A7AE1" w:rsidRPr="0032633E" w:rsidRDefault="000A7AE1" w:rsidP="003263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3263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</w:t>
            </w:r>
            <w:r w:rsidRPr="0032633E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3263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мероприятий</w:t>
            </w:r>
          </w:p>
        </w:tc>
        <w:tc>
          <w:tcPr>
            <w:tcW w:w="1780" w:type="pct"/>
            <w:vAlign w:val="center"/>
          </w:tcPr>
          <w:p w14:paraId="70ACF915" w14:textId="7DD6CE3D" w:rsidR="000A7AE1" w:rsidRPr="0032633E" w:rsidRDefault="000A7AE1" w:rsidP="003263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63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Процент от общей суммы мероприятий</w:t>
            </w:r>
          </w:p>
        </w:tc>
      </w:tr>
      <w:tr w:rsidR="000A7AE1" w:rsidRPr="0032633E" w14:paraId="7C6A8D7E" w14:textId="77777777" w:rsidTr="0032633E">
        <w:tc>
          <w:tcPr>
            <w:tcW w:w="1812" w:type="pct"/>
          </w:tcPr>
          <w:p w14:paraId="4641252A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Образование</w:t>
            </w:r>
            <w:proofErr w:type="spellEnd"/>
          </w:p>
        </w:tc>
        <w:tc>
          <w:tcPr>
            <w:tcW w:w="1408" w:type="pct"/>
            <w:vAlign w:val="center"/>
          </w:tcPr>
          <w:p w14:paraId="4C3BA3CF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80" w:type="pct"/>
            <w:vAlign w:val="center"/>
          </w:tcPr>
          <w:p w14:paraId="27081717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27.25%</w:t>
            </w:r>
          </w:p>
        </w:tc>
      </w:tr>
      <w:tr w:rsidR="000A7AE1" w:rsidRPr="0032633E" w14:paraId="58B1C6D8" w14:textId="77777777" w:rsidTr="0032633E">
        <w:tc>
          <w:tcPr>
            <w:tcW w:w="1812" w:type="pct"/>
          </w:tcPr>
          <w:p w14:paraId="1EC30732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408" w:type="pct"/>
            <w:vAlign w:val="center"/>
          </w:tcPr>
          <w:p w14:paraId="3AF7DCB6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780" w:type="pct"/>
            <w:vAlign w:val="center"/>
          </w:tcPr>
          <w:p w14:paraId="51DAF9E6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26.16%</w:t>
            </w:r>
          </w:p>
        </w:tc>
      </w:tr>
      <w:tr w:rsidR="000A7AE1" w:rsidRPr="0032633E" w14:paraId="2F2EF65F" w14:textId="77777777" w:rsidTr="0032633E">
        <w:tc>
          <w:tcPr>
            <w:tcW w:w="1812" w:type="pct"/>
          </w:tcPr>
          <w:p w14:paraId="37262197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Волонтёрство</w:t>
            </w:r>
            <w:proofErr w:type="spellEnd"/>
          </w:p>
        </w:tc>
        <w:tc>
          <w:tcPr>
            <w:tcW w:w="1408" w:type="pct"/>
            <w:vAlign w:val="center"/>
          </w:tcPr>
          <w:p w14:paraId="4CE35E85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780" w:type="pct"/>
            <w:vAlign w:val="center"/>
          </w:tcPr>
          <w:p w14:paraId="49ADE4CA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15.53%</w:t>
            </w:r>
          </w:p>
        </w:tc>
      </w:tr>
      <w:tr w:rsidR="000A7AE1" w:rsidRPr="0032633E" w14:paraId="7B8824BA" w14:textId="77777777" w:rsidTr="0032633E">
        <w:tc>
          <w:tcPr>
            <w:tcW w:w="1812" w:type="pct"/>
          </w:tcPr>
          <w:p w14:paraId="37AE5DF3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Экономика</w:t>
            </w:r>
            <w:proofErr w:type="spellEnd"/>
          </w:p>
        </w:tc>
        <w:tc>
          <w:tcPr>
            <w:tcW w:w="1408" w:type="pct"/>
            <w:vAlign w:val="center"/>
          </w:tcPr>
          <w:p w14:paraId="3756F909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780" w:type="pct"/>
            <w:vAlign w:val="center"/>
          </w:tcPr>
          <w:p w14:paraId="1E9CAC3B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14.99%</w:t>
            </w:r>
          </w:p>
        </w:tc>
      </w:tr>
      <w:tr w:rsidR="000A7AE1" w:rsidRPr="0032633E" w14:paraId="2CD886C8" w14:textId="77777777" w:rsidTr="0032633E">
        <w:tc>
          <w:tcPr>
            <w:tcW w:w="1812" w:type="pct"/>
          </w:tcPr>
          <w:p w14:paraId="30F5F6D9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Дополнительное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образование</w:t>
            </w:r>
            <w:proofErr w:type="spellEnd"/>
          </w:p>
        </w:tc>
        <w:tc>
          <w:tcPr>
            <w:tcW w:w="1408" w:type="pct"/>
            <w:vAlign w:val="center"/>
          </w:tcPr>
          <w:p w14:paraId="670B9F4C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780" w:type="pct"/>
            <w:vAlign w:val="center"/>
          </w:tcPr>
          <w:p w14:paraId="43EB16DA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14.17%</w:t>
            </w:r>
          </w:p>
        </w:tc>
      </w:tr>
      <w:tr w:rsidR="000A7AE1" w:rsidRPr="0032633E" w14:paraId="62D9F87E" w14:textId="77777777" w:rsidTr="0032633E">
        <w:tc>
          <w:tcPr>
            <w:tcW w:w="1812" w:type="pct"/>
          </w:tcPr>
          <w:p w14:paraId="09B77B7B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Государственное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управление</w:t>
            </w:r>
            <w:proofErr w:type="spellEnd"/>
          </w:p>
        </w:tc>
        <w:tc>
          <w:tcPr>
            <w:tcW w:w="1408" w:type="pct"/>
            <w:vAlign w:val="center"/>
          </w:tcPr>
          <w:p w14:paraId="5F08C279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780" w:type="pct"/>
            <w:vAlign w:val="center"/>
          </w:tcPr>
          <w:p w14:paraId="6E197CE9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12.53%</w:t>
            </w:r>
          </w:p>
        </w:tc>
      </w:tr>
      <w:tr w:rsidR="000A7AE1" w:rsidRPr="0032633E" w14:paraId="3B56F72E" w14:textId="77777777" w:rsidTr="0032633E">
        <w:tc>
          <w:tcPr>
            <w:tcW w:w="1812" w:type="pct"/>
          </w:tcPr>
          <w:p w14:paraId="5F1EF1BB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Стратегическое</w:t>
            </w:r>
            <w:proofErr w:type="spellEnd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управление</w:t>
            </w:r>
            <w:proofErr w:type="spellEnd"/>
          </w:p>
        </w:tc>
        <w:tc>
          <w:tcPr>
            <w:tcW w:w="1408" w:type="pct"/>
            <w:vAlign w:val="center"/>
          </w:tcPr>
          <w:p w14:paraId="412C8BB8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780" w:type="pct"/>
            <w:vAlign w:val="center"/>
          </w:tcPr>
          <w:p w14:paraId="64F8E430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8.99%</w:t>
            </w:r>
          </w:p>
        </w:tc>
      </w:tr>
      <w:tr w:rsidR="000A7AE1" w:rsidRPr="0032633E" w14:paraId="7CE28772" w14:textId="77777777" w:rsidTr="0032633E">
        <w:tc>
          <w:tcPr>
            <w:tcW w:w="1812" w:type="pct"/>
          </w:tcPr>
          <w:p w14:paraId="12556F37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Инвестиции</w:t>
            </w:r>
            <w:proofErr w:type="spellEnd"/>
          </w:p>
        </w:tc>
        <w:tc>
          <w:tcPr>
            <w:tcW w:w="1408" w:type="pct"/>
            <w:vAlign w:val="center"/>
          </w:tcPr>
          <w:p w14:paraId="729839BD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780" w:type="pct"/>
            <w:vAlign w:val="center"/>
          </w:tcPr>
          <w:p w14:paraId="54EC00AB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8.72%</w:t>
            </w:r>
          </w:p>
        </w:tc>
      </w:tr>
      <w:tr w:rsidR="000A7AE1" w:rsidRPr="0032633E" w14:paraId="03B01CE3" w14:textId="77777777" w:rsidTr="0032633E">
        <w:tc>
          <w:tcPr>
            <w:tcW w:w="1812" w:type="pct"/>
          </w:tcPr>
          <w:p w14:paraId="19730CC3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Туризм</w:t>
            </w:r>
            <w:proofErr w:type="spellEnd"/>
          </w:p>
        </w:tc>
        <w:tc>
          <w:tcPr>
            <w:tcW w:w="1408" w:type="pct"/>
            <w:vAlign w:val="center"/>
          </w:tcPr>
          <w:p w14:paraId="6DBD617D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780" w:type="pct"/>
            <w:vAlign w:val="center"/>
          </w:tcPr>
          <w:p w14:paraId="1551F1A6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8.45%</w:t>
            </w:r>
          </w:p>
        </w:tc>
      </w:tr>
      <w:tr w:rsidR="000A7AE1" w:rsidRPr="0032633E" w14:paraId="64A3CACA" w14:textId="77777777" w:rsidTr="0032633E">
        <w:tc>
          <w:tcPr>
            <w:tcW w:w="1812" w:type="pct"/>
          </w:tcPr>
          <w:p w14:paraId="1650F10E" w14:textId="77777777" w:rsidR="000A7AE1" w:rsidRPr="0032633E" w:rsidRDefault="000A7AE1" w:rsidP="0032633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Здоровье</w:t>
            </w:r>
            <w:proofErr w:type="spellEnd"/>
          </w:p>
        </w:tc>
        <w:tc>
          <w:tcPr>
            <w:tcW w:w="1408" w:type="pct"/>
            <w:vAlign w:val="center"/>
          </w:tcPr>
          <w:p w14:paraId="3A3C6F97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780" w:type="pct"/>
            <w:vAlign w:val="center"/>
          </w:tcPr>
          <w:p w14:paraId="3B91D4F7" w14:textId="77777777" w:rsidR="000A7AE1" w:rsidRPr="0032633E" w:rsidRDefault="000A7AE1" w:rsidP="0032633E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633E">
              <w:rPr>
                <w:rFonts w:ascii="Times New Roman" w:hAnsi="Times New Roman" w:cs="Times New Roman"/>
                <w:color w:val="000000" w:themeColor="text1"/>
                <w:lang w:val="en-US"/>
              </w:rPr>
              <w:t>7.63%</w:t>
            </w:r>
          </w:p>
        </w:tc>
      </w:tr>
    </w:tbl>
    <w:p w14:paraId="0A59B3C0" w14:textId="4AF6AC45" w:rsidR="00E86935" w:rsidRDefault="0032633E" w:rsidP="0032633E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86935" w:rsidRPr="00DF20AC">
        <w:rPr>
          <w:rFonts w:ascii="Times New Roman" w:hAnsi="Times New Roman" w:cs="Times New Roman"/>
          <w:b/>
          <w:sz w:val="28"/>
          <w:szCs w:val="28"/>
        </w:rPr>
        <w:t>Организация работы по привлечению консультанта для подготовки конкурсной документации и сопровождению конкурса на право заключения концессионного соглашения:</w:t>
      </w:r>
    </w:p>
    <w:p w14:paraId="743BC0AF" w14:textId="77777777" w:rsidR="00C84790" w:rsidRPr="00DF20AC" w:rsidRDefault="00C84790" w:rsidP="00C84790">
      <w:pPr>
        <w:pStyle w:val="a3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175E3" w14:textId="77777777" w:rsidR="00E86935" w:rsidRPr="00DF20AC" w:rsidRDefault="00E869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Амурской области от 19.04.2019 № 71-р </w:t>
      </w:r>
      <w:r w:rsidRPr="00DF20AC">
        <w:rPr>
          <w:rFonts w:ascii="Times New Roman" w:hAnsi="Times New Roman" w:cs="Times New Roman"/>
          <w:b/>
          <w:sz w:val="28"/>
          <w:szCs w:val="28"/>
        </w:rPr>
        <w:t>Агентство</w:t>
      </w:r>
      <w:r w:rsidRPr="00DF20AC">
        <w:rPr>
          <w:rFonts w:ascii="Times New Roman" w:hAnsi="Times New Roman" w:cs="Times New Roman"/>
          <w:sz w:val="28"/>
          <w:szCs w:val="28"/>
        </w:rPr>
        <w:t xml:space="preserve"> назначено уполномоченной организацией на осуществление от имени Амурской области прав и обязанностей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в отношении объектов концессионного соглашения, предусмотренного пунктами 6, 7 части 1 статьи 4 Федерального закона от 21.07.2005 № 115-ФЗ «О концессионных соглашениях» (объектов реконструкции и эксплуатации международного аэропорта Благовещенск для обслуживания международных и внутренних авиалиний). </w:t>
      </w:r>
    </w:p>
    <w:p w14:paraId="06245498" w14:textId="77777777" w:rsidR="00E86935" w:rsidRPr="00DF20AC" w:rsidRDefault="00E869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Для проработки Проекта, Агентством, на основании договора оказания юридических и иных консультационных услуг от 27.05.2019 года № 117, привлечена юридическая компания - эксперт в сфере структурирования проектов государственно-частного партнерства – Компания с ограниченной ответственностью «Сквайр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Паттон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Боггс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>» (далее -Консультант).</w:t>
      </w:r>
    </w:p>
    <w:p w14:paraId="3ACDF781" w14:textId="77777777" w:rsidR="00E86935" w:rsidRPr="00DF20AC" w:rsidRDefault="00E869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С их помощью были проработаны техническая, юридическая и финансовая модели Проекта, что позволило в кратчайшие сроки перейти к конкурсу по выбору концессионера.</w:t>
      </w:r>
    </w:p>
    <w:p w14:paraId="0A9CD0C1" w14:textId="77777777" w:rsidR="00E86935" w:rsidRPr="00DF20AC" w:rsidRDefault="00E869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В рамках Проекта планировалось не только создание инвестором международного терминала, но и реконструкция (модернизация) действующего терминала внутренних авиалиний, реконструкция грузового терминала, а также модернизация иных объектов, входящих в состав аэропортового комплекса. Объем инвестиций по Проекту составил 2 756 млн. руб. При этом участие публичной стороны (Правительство Амурской области) планировалось в размере 0,9 млрд. рублей (размер возмещения части расходов на создание, реконструкцию, модернизацию объектов на инвестиционной и эксплуатационной стадиях составил 500,0 и 400,0 млн. рублей соответственно). Срок соглашения – 30 лет.</w:t>
      </w:r>
    </w:p>
    <w:p w14:paraId="3D013B21" w14:textId="77777777" w:rsidR="00E86935" w:rsidRPr="00DF20AC" w:rsidRDefault="00E869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lastRenderedPageBreak/>
        <w:t xml:space="preserve">Агентством с помощью Консультанта были проведены переговоры с потенциальными инвесторами по Проекту – крупнейшими операторами аэропортовой сферы: Аэропорты регионов,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Новапорт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Базел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>, которые выразили заинтересованность по участию в данном Проекте. Также, в рамках ВЭФ-2019 проведена презентация Проекта на инвестиционной площадке Амурской области среди потенциальных инвесторов. Дополнительно в рамках ВЭФ-2019 подписано трехстороннее соглашение между Правительством Амурской области, Фондом развития Дальнего Востока и ВЭБ.РФ, которое направлено на привлечение финансирования по проекту, что также благоприятно влияет на реализацию Проекта в целом.</w:t>
      </w:r>
    </w:p>
    <w:p w14:paraId="7346319C" w14:textId="77777777" w:rsidR="00E86935" w:rsidRPr="00DF20AC" w:rsidRDefault="00E869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Амурской области полномочия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при проведении конкурса, заключении, исполнении, изменении и прекращении концессионного соглашения от имени Амурской области осуществляет министерство транспорта и дорожного хозяйства Амурской области. </w:t>
      </w:r>
    </w:p>
    <w:p w14:paraId="66EA1898" w14:textId="4B5E5465" w:rsidR="00E86935" w:rsidRPr="00DF20AC" w:rsidRDefault="00E869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04.12.2019 министерством был объявлен конкурс на заключение концессионного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 xml:space="preserve">соглашения, по результатам конкурсных процедур было подано </w:t>
      </w:r>
      <w:r w:rsidRPr="00DF20AC">
        <w:rPr>
          <w:rFonts w:ascii="Times New Roman" w:hAnsi="Times New Roman" w:cs="Times New Roman"/>
          <w:b/>
          <w:sz w:val="28"/>
          <w:szCs w:val="28"/>
        </w:rPr>
        <w:t>три заявки</w:t>
      </w:r>
      <w:r w:rsidRPr="00DF20AC">
        <w:rPr>
          <w:rFonts w:ascii="Times New Roman" w:hAnsi="Times New Roman" w:cs="Times New Roman"/>
          <w:sz w:val="28"/>
          <w:szCs w:val="28"/>
        </w:rPr>
        <w:t xml:space="preserve"> от вышеуказанных крупных операторов, два из которых создали совместную компанию и подали одну заявку, также подал заявку и инвестор, являющийся на данный момент оператором аэропорта г.</w:t>
      </w:r>
      <w:r w:rsidR="00985A46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 xml:space="preserve">Хабаровск. По результатам рассмотрения всех заявок, конкурсной комиссией, в состав которой входят сотрудники Агентства, было принято решение о соответствии всех поданных заявок и предложений требованиям конкурсной документации. По итогам оценки всех предложений 28.09.2020 был определен победитель – компания ООО «АБС», которая </w:t>
      </w:r>
      <w:r w:rsidRPr="00DF20AC">
        <w:rPr>
          <w:rFonts w:ascii="Times New Roman" w:hAnsi="Times New Roman" w:cs="Times New Roman"/>
          <w:b/>
          <w:sz w:val="28"/>
          <w:szCs w:val="28"/>
        </w:rPr>
        <w:t>увеличила объем частных инвестиций</w:t>
      </w:r>
      <w:r w:rsidRPr="00DF20AC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Pr="00DF20AC">
        <w:rPr>
          <w:rFonts w:ascii="Times New Roman" w:hAnsi="Times New Roman" w:cs="Times New Roman"/>
          <w:b/>
          <w:sz w:val="28"/>
          <w:szCs w:val="28"/>
        </w:rPr>
        <w:t xml:space="preserve">до 7006 </w:t>
      </w:r>
      <w:proofErr w:type="spellStart"/>
      <w:r w:rsidRPr="00DF20AC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., а также </w:t>
      </w:r>
      <w:r w:rsidRPr="00DF20AC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b/>
          <w:sz w:val="28"/>
          <w:szCs w:val="28"/>
        </w:rPr>
        <w:t xml:space="preserve">отказалась от участия бюджетных средств </w:t>
      </w:r>
      <w:r w:rsidRPr="00DF20AC">
        <w:rPr>
          <w:rFonts w:ascii="Times New Roman" w:hAnsi="Times New Roman" w:cs="Times New Roman"/>
          <w:sz w:val="28"/>
          <w:szCs w:val="28"/>
        </w:rPr>
        <w:t>в Проекте. По итогам переговоров с победителем конкурса в ноябре 2020 года должно было состояться подписание концессионного соглашения с победителем конкурса.</w:t>
      </w:r>
    </w:p>
    <w:p w14:paraId="3DBE60DA" w14:textId="77777777" w:rsidR="00E86935" w:rsidRPr="00DF20AC" w:rsidRDefault="00E869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связи с судебными разбирательствами между министерством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 и ФАС России переговоры с победителем были приостановлены и подписание концессионного соглашения отложено, ориентировочный срок подписания КС – </w:t>
      </w:r>
      <w:r w:rsidRPr="00DF2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20AC">
        <w:rPr>
          <w:rFonts w:ascii="Times New Roman" w:hAnsi="Times New Roman" w:cs="Times New Roman"/>
          <w:sz w:val="28"/>
          <w:szCs w:val="28"/>
        </w:rPr>
        <w:t xml:space="preserve"> полугодие 2021 года.</w:t>
      </w:r>
    </w:p>
    <w:p w14:paraId="61D49147" w14:textId="77777777" w:rsidR="00CB5FD3" w:rsidRPr="00DF20AC" w:rsidRDefault="00CB5FD3" w:rsidP="0032633E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645FB" w14:textId="575041CD" w:rsidR="002B2F00" w:rsidRDefault="007F6002" w:rsidP="0032633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4"/>
          <w:lang w:val="en-US"/>
        </w:rPr>
        <w:t>X</w:t>
      </w:r>
      <w:r w:rsidR="002B2F00" w:rsidRPr="00DF20AC">
        <w:rPr>
          <w:rFonts w:ascii="Times New Roman" w:hAnsi="Times New Roman" w:cs="Times New Roman"/>
          <w:b/>
          <w:sz w:val="24"/>
        </w:rPr>
        <w:t xml:space="preserve">. </w:t>
      </w:r>
      <w:r w:rsidR="002B2F00" w:rsidRPr="00DF20AC"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proofErr w:type="spellStart"/>
      <w:r w:rsidR="002B2F00" w:rsidRPr="00DF20AC">
        <w:rPr>
          <w:rFonts w:ascii="Times New Roman" w:hAnsi="Times New Roman" w:cs="Times New Roman"/>
          <w:b/>
          <w:sz w:val="28"/>
          <w:szCs w:val="28"/>
        </w:rPr>
        <w:t>туристско</w:t>
      </w:r>
      <w:proofErr w:type="spellEnd"/>
      <w:r w:rsidR="002B2F00" w:rsidRPr="00DF20AC">
        <w:rPr>
          <w:rFonts w:ascii="Times New Roman" w:hAnsi="Times New Roman" w:cs="Times New Roman"/>
          <w:b/>
          <w:sz w:val="28"/>
          <w:szCs w:val="28"/>
        </w:rPr>
        <w:t xml:space="preserve"> – информационного центра</w:t>
      </w:r>
    </w:p>
    <w:p w14:paraId="2D1545CA" w14:textId="77777777" w:rsidR="0032633E" w:rsidRPr="00DF20AC" w:rsidRDefault="0032633E" w:rsidP="0032633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78B51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 xml:space="preserve">Основная цель ТИЦ - </w:t>
      </w:r>
      <w:r w:rsidRPr="00DF20AC">
        <w:rPr>
          <w:rFonts w:ascii="Times New Roman" w:hAnsi="Times New Roman" w:cs="Times New Roman"/>
          <w:sz w:val="28"/>
          <w:szCs w:val="28"/>
        </w:rPr>
        <w:t>формирование комфортной информационной среды и благоприятных условий для развития внутреннего и въездного туризма в Амурской области.</w:t>
      </w:r>
    </w:p>
    <w:p w14:paraId="10B89A2A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 xml:space="preserve">Основные задачи ТИЦ: </w:t>
      </w:r>
    </w:p>
    <w:p w14:paraId="14FEFAC7" w14:textId="77777777" w:rsidR="002B2F00" w:rsidRPr="00DF20AC" w:rsidRDefault="002B2F00" w:rsidP="0032633E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Информирование гостей и жителей Амурской области о туристических возможностях региона, средствах размещения и транспортной системе, экскурсионных услугах, туристических объектах, маршрутах и событиях, проходящих на территории региона;</w:t>
      </w:r>
    </w:p>
    <w:p w14:paraId="14E75CA4" w14:textId="77777777" w:rsidR="002B2F00" w:rsidRPr="00DF20AC" w:rsidRDefault="002B2F00" w:rsidP="0032633E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Продвижение региона, как туристической дестинации в ходе деловых и конгрессно-выставочных мероприятий; </w:t>
      </w:r>
    </w:p>
    <w:p w14:paraId="0AD9C9D6" w14:textId="77777777" w:rsidR="002B2F00" w:rsidRPr="00DF20AC" w:rsidRDefault="002B2F00" w:rsidP="0032633E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Развитие туристического потенциала Амурской области, популяризация регионального турпродукта в средствах массовой информации и его продвижение на российском и международном туристских рынках;</w:t>
      </w:r>
    </w:p>
    <w:p w14:paraId="6020CA71" w14:textId="77777777" w:rsidR="002B2F00" w:rsidRPr="00DF20AC" w:rsidRDefault="002B2F00" w:rsidP="0032633E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25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F20AC">
        <w:rPr>
          <w:sz w:val="28"/>
          <w:szCs w:val="28"/>
        </w:rPr>
        <w:t>Консолидация информационной работы различных участников туристского рынка в целях оказания качественных информационно-справочных, туристских и деловых услуг;</w:t>
      </w:r>
    </w:p>
    <w:p w14:paraId="4779E884" w14:textId="3F9D73E9" w:rsidR="006B7468" w:rsidRPr="00A22435" w:rsidRDefault="002B2F00" w:rsidP="00A22435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25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F20AC">
        <w:rPr>
          <w:sz w:val="28"/>
          <w:szCs w:val="28"/>
        </w:rPr>
        <w:t>Содействие в формировании и продвижении туристического продукта и маршрутов.</w:t>
      </w:r>
    </w:p>
    <w:p w14:paraId="2AD9DF4E" w14:textId="0F616DD1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январе 2020 года </w:t>
      </w:r>
      <w:r w:rsidRPr="00DF20AC">
        <w:rPr>
          <w:rFonts w:ascii="Times New Roman" w:hAnsi="Times New Roman" w:cs="Times New Roman"/>
          <w:b/>
          <w:sz w:val="28"/>
          <w:szCs w:val="28"/>
        </w:rPr>
        <w:t>в тестовом режиме</w:t>
      </w:r>
      <w:r w:rsidRPr="00DF20AC">
        <w:rPr>
          <w:rFonts w:ascii="Times New Roman" w:hAnsi="Times New Roman" w:cs="Times New Roman"/>
          <w:sz w:val="28"/>
          <w:szCs w:val="28"/>
        </w:rPr>
        <w:t xml:space="preserve"> запущен мультиязычный портал </w:t>
      </w:r>
      <w:proofErr w:type="spellStart"/>
      <w:r w:rsidRPr="00DF20AC">
        <w:rPr>
          <w:rFonts w:ascii="Times New Roman" w:hAnsi="Times New Roman" w:cs="Times New Roman"/>
          <w:b/>
          <w:sz w:val="28"/>
          <w:szCs w:val="28"/>
          <w:lang w:val="en-US"/>
        </w:rPr>
        <w:t>visitamur</w:t>
      </w:r>
      <w:proofErr w:type="spellEnd"/>
      <w:r w:rsidRPr="00DF20A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F20A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- яркая, современная и удобная площадка, где собрана вся необходимая информация для туриста. Путешественники могут познакомиться с главными достопримечательностями региона, изучить действующие туристические маршруты, увидеть анонсы событийных мероприятий, а в разделе «Рекомендуем» присмотреть «горячие» новинки сезона. Информация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>представлена на русском, английском и китайском языках.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87487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С апреля 2020 года сайт заработал </w:t>
      </w:r>
      <w:r w:rsidRPr="00DF20AC">
        <w:rPr>
          <w:rFonts w:ascii="Times New Roman" w:hAnsi="Times New Roman" w:cs="Times New Roman"/>
          <w:b/>
          <w:sz w:val="28"/>
          <w:szCs w:val="28"/>
        </w:rPr>
        <w:t>в штатном режиме</w:t>
      </w:r>
      <w:r w:rsidRPr="00DF20AC">
        <w:rPr>
          <w:rFonts w:ascii="Times New Roman" w:hAnsi="Times New Roman" w:cs="Times New Roman"/>
          <w:sz w:val="28"/>
          <w:szCs w:val="28"/>
        </w:rPr>
        <w:t xml:space="preserve">. Началось активное </w:t>
      </w:r>
      <w:r w:rsidRPr="00DF20AC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F20AC">
        <w:rPr>
          <w:rFonts w:ascii="Times New Roman" w:hAnsi="Times New Roman" w:cs="Times New Roman"/>
          <w:sz w:val="28"/>
          <w:szCs w:val="28"/>
        </w:rPr>
        <w:t xml:space="preserve"> - продвижение ресурса. В период с 1 мая по 31 декабря посещаемость из поисковых систем </w:t>
      </w:r>
      <w:r w:rsidRPr="00DF20A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DF20AC">
        <w:rPr>
          <w:rFonts w:ascii="Times New Roman" w:hAnsi="Times New Roman" w:cs="Times New Roman"/>
          <w:b/>
          <w:sz w:val="28"/>
          <w:szCs w:val="28"/>
        </w:rPr>
        <w:t xml:space="preserve">, Яндекс </w:t>
      </w:r>
      <w:r w:rsidRPr="00DF20AC">
        <w:rPr>
          <w:rFonts w:ascii="Times New Roman" w:hAnsi="Times New Roman" w:cs="Times New Roman"/>
          <w:sz w:val="28"/>
          <w:szCs w:val="28"/>
        </w:rPr>
        <w:t xml:space="preserve">выросла с </w:t>
      </w:r>
      <w:r w:rsidRPr="00DF20AC">
        <w:rPr>
          <w:rFonts w:ascii="Times New Roman" w:hAnsi="Times New Roman" w:cs="Times New Roman"/>
          <w:b/>
          <w:bCs/>
          <w:sz w:val="28"/>
          <w:szCs w:val="28"/>
        </w:rPr>
        <w:t>96 переходов</w:t>
      </w:r>
      <w:r w:rsidRPr="00DF20AC">
        <w:rPr>
          <w:rFonts w:ascii="Times New Roman" w:hAnsi="Times New Roman" w:cs="Times New Roman"/>
          <w:sz w:val="28"/>
          <w:szCs w:val="28"/>
        </w:rPr>
        <w:t xml:space="preserve"> в месяц в мае до </w:t>
      </w:r>
      <w:r w:rsidRPr="00DF20AC">
        <w:rPr>
          <w:rFonts w:ascii="Times New Roman" w:hAnsi="Times New Roman" w:cs="Times New Roman"/>
          <w:b/>
          <w:bCs/>
          <w:sz w:val="28"/>
          <w:szCs w:val="28"/>
        </w:rPr>
        <w:t>1918</w:t>
      </w:r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b/>
          <w:bCs/>
          <w:sz w:val="28"/>
          <w:szCs w:val="28"/>
        </w:rPr>
        <w:t>переходов</w:t>
      </w:r>
      <w:r w:rsidRPr="00DF20AC">
        <w:rPr>
          <w:rFonts w:ascii="Times New Roman" w:hAnsi="Times New Roman" w:cs="Times New Roman"/>
          <w:sz w:val="28"/>
          <w:szCs w:val="28"/>
        </w:rPr>
        <w:t xml:space="preserve"> в декабре 2020 года. </w:t>
      </w:r>
    </w:p>
    <w:p w14:paraId="737B1391" w14:textId="342BD7F5" w:rsidR="002B2F00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По данным Яндекс, Индекс качества сайта (показатель, насколько сайт полезен для пользователей) вырос в семь раз с 10 до 70.</w:t>
      </w:r>
    </w:p>
    <w:p w14:paraId="1108A46E" w14:textId="77777777" w:rsidR="00A22435" w:rsidRPr="00DF20AC" w:rsidRDefault="00A2243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712C5" w14:textId="673C5B33" w:rsidR="002B2F00" w:rsidRPr="00DF20AC" w:rsidRDefault="002B2F00" w:rsidP="00A2243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Распределение трафика по каналам (2020 г.)</w:t>
      </w:r>
      <w:bookmarkStart w:id="9" w:name="_Toc45014048"/>
      <w:bookmarkStart w:id="10" w:name="_Toc57636943"/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BED379" wp14:editId="3E0A820C">
            <wp:extent cx="4890977" cy="4526773"/>
            <wp:effectExtent l="0" t="0" r="508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3273"/>
                    <a:stretch/>
                  </pic:blipFill>
                  <pic:spPr bwMode="auto">
                    <a:xfrm>
                      <a:off x="0" y="0"/>
                      <a:ext cx="5299608" cy="49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9"/>
    <w:bookmarkEnd w:id="10"/>
    <w:p w14:paraId="6BD7E309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Как показала карта кликов, самыми популярными разделами сайта являются: «Туры», «Новости», «Полезное», «Приключения». </w:t>
      </w:r>
    </w:p>
    <w:p w14:paraId="542DB772" w14:textId="10CED870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Всего с начала работы сайта зафиксировано </w:t>
      </w:r>
      <w:r w:rsidRPr="00DF20AC">
        <w:rPr>
          <w:rFonts w:ascii="Times New Roman" w:hAnsi="Times New Roman" w:cs="Times New Roman"/>
          <w:b/>
          <w:sz w:val="28"/>
          <w:szCs w:val="28"/>
        </w:rPr>
        <w:t>14 097 визитов</w:t>
      </w:r>
      <w:r w:rsidRPr="00DF20AC">
        <w:rPr>
          <w:rFonts w:ascii="Times New Roman" w:hAnsi="Times New Roman" w:cs="Times New Roman"/>
          <w:sz w:val="28"/>
          <w:szCs w:val="28"/>
        </w:rPr>
        <w:t>.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DF20AC">
        <w:rPr>
          <w:rFonts w:ascii="Times New Roman" w:hAnsi="Times New Roman" w:cs="Times New Roman"/>
          <w:b/>
          <w:sz w:val="28"/>
          <w:szCs w:val="28"/>
        </w:rPr>
        <w:t>уникальных</w:t>
      </w:r>
      <w:r w:rsidRPr="00DF20AC">
        <w:rPr>
          <w:rFonts w:ascii="Times New Roman" w:hAnsi="Times New Roman" w:cs="Times New Roman"/>
          <w:sz w:val="28"/>
          <w:szCs w:val="28"/>
        </w:rPr>
        <w:t xml:space="preserve"> (новых) посетителей - 100%. Количество просмотров страниц на сайте - 37 822. </w:t>
      </w:r>
    </w:p>
    <w:p w14:paraId="78E36EE5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2020 году туристический портал Амурской области посетили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>пользователи из других регионов России, а также стран: Китай, Вьетнам, Латвия, Италия, Польша, Узбекистан, Таиланд, Молдова, Казахстан, Швеция, Греция, Грузия, Индия, США, Германия, Турция, Украина, Швейцария, Канада, Италия, Великобритания, Эстония, Беларусь, Израиль.</w:t>
      </w:r>
    </w:p>
    <w:p w14:paraId="48224944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Для привлечения внимания к туристическим объектам отдельных районов области, а также формирования положительного туристического имиджа Амурской области сайт регулярно наполняется </w:t>
      </w:r>
      <w:r w:rsidRPr="00DF20AC">
        <w:rPr>
          <w:rFonts w:ascii="Times New Roman" w:hAnsi="Times New Roman" w:cs="Times New Roman"/>
          <w:b/>
          <w:sz w:val="28"/>
          <w:szCs w:val="28"/>
        </w:rPr>
        <w:t>видеоконтентом.</w:t>
      </w:r>
      <w:r w:rsidRPr="00DF20AC">
        <w:rPr>
          <w:rFonts w:ascii="Times New Roman" w:hAnsi="Times New Roman" w:cs="Times New Roman"/>
          <w:sz w:val="28"/>
          <w:szCs w:val="28"/>
        </w:rPr>
        <w:t xml:space="preserve"> В 2020 году было изготовлено 11 видеоматериалов о туристическом потенциале региона, 5 виртуальных туров в формате 360</w:t>
      </w:r>
      <w:r w:rsidRPr="00DF2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°, 7 </w:t>
      </w:r>
      <w:r w:rsidRPr="00DF20AC">
        <w:rPr>
          <w:rFonts w:ascii="Times New Roman" w:hAnsi="Times New Roman" w:cs="Times New Roman"/>
          <w:sz w:val="28"/>
          <w:szCs w:val="28"/>
        </w:rPr>
        <w:t xml:space="preserve">тематических онлайн-экскурсий и 5 мастер-классов. </w:t>
      </w:r>
    </w:p>
    <w:p w14:paraId="66619C21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На сайте запущен </w:t>
      </w:r>
      <w:r w:rsidRPr="00DF20AC">
        <w:rPr>
          <w:rFonts w:ascii="Times New Roman" w:hAnsi="Times New Roman" w:cs="Times New Roman"/>
          <w:b/>
          <w:sz w:val="28"/>
          <w:szCs w:val="28"/>
          <w:lang w:val="en-US"/>
        </w:rPr>
        <w:t>travel</w:t>
      </w:r>
      <w:r w:rsidRPr="00DF20AC">
        <w:rPr>
          <w:rFonts w:ascii="Times New Roman" w:hAnsi="Times New Roman" w:cs="Times New Roman"/>
          <w:b/>
          <w:sz w:val="28"/>
          <w:szCs w:val="28"/>
        </w:rPr>
        <w:t>-блог</w:t>
      </w:r>
      <w:r w:rsidRPr="00DF20AC">
        <w:rPr>
          <w:rFonts w:ascii="Times New Roman" w:hAnsi="Times New Roman" w:cs="Times New Roman"/>
          <w:sz w:val="28"/>
          <w:szCs w:val="28"/>
        </w:rPr>
        <w:t xml:space="preserve">, где ведущие в легком доступном формате рассказывают о путешествиях по региону. Формат блога – «испытано на себе». Зрители получают готовый чек-лист: как добраться, где остановиться, что попробовать. Выпуски выходят один раз в месяц. </w:t>
      </w:r>
    </w:p>
    <w:p w14:paraId="49AF8371" w14:textId="640B2CB2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2020 году совместно с бизнесом разработано </w:t>
      </w:r>
      <w:r w:rsidRPr="00DF20AC">
        <w:rPr>
          <w:rFonts w:ascii="Times New Roman" w:hAnsi="Times New Roman" w:cs="Times New Roman"/>
          <w:b/>
          <w:sz w:val="28"/>
          <w:szCs w:val="28"/>
        </w:rPr>
        <w:t>11 туристических маршрутов</w:t>
      </w:r>
      <w:r w:rsidRPr="00DF20AC">
        <w:rPr>
          <w:rFonts w:ascii="Times New Roman" w:hAnsi="Times New Roman" w:cs="Times New Roman"/>
          <w:sz w:val="28"/>
          <w:szCs w:val="28"/>
        </w:rPr>
        <w:t>, которые можно адаптировать под различную аудиторию. На сайте размещены 8 универсальных муниципальных маршрутов, брендовый региональный маршрут, специальный тур для блогеров, детский маршрут, а также межрегиональный тур, который связывает Амурскую область с другими регионами Дальнего Востока.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 xml:space="preserve">Еще один маршрут ориентирован на иностранную аудиторию, а именно на японских туристов. </w:t>
      </w:r>
    </w:p>
    <w:p w14:paraId="6D525DA4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Для удобства пользователей на сайте в виде электронных каталогов размещена </w:t>
      </w:r>
      <w:r w:rsidRPr="00DF20AC">
        <w:rPr>
          <w:rFonts w:ascii="Times New Roman" w:hAnsi="Times New Roman" w:cs="Times New Roman"/>
          <w:b/>
          <w:sz w:val="28"/>
          <w:szCs w:val="28"/>
        </w:rPr>
        <w:t>рекламно-полиграфическая продукция</w:t>
      </w:r>
      <w:r w:rsidRPr="00DF20AC">
        <w:rPr>
          <w:rFonts w:ascii="Times New Roman" w:hAnsi="Times New Roman" w:cs="Times New Roman"/>
          <w:sz w:val="28"/>
          <w:szCs w:val="28"/>
        </w:rPr>
        <w:t xml:space="preserve"> на разных языках. </w:t>
      </w:r>
    </w:p>
    <w:p w14:paraId="0BDF4362" w14:textId="7B054DF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На региональном туристическом портале доступен тематический </w:t>
      </w:r>
      <w:r w:rsidRPr="00DF20AC">
        <w:rPr>
          <w:rFonts w:ascii="Times New Roman" w:hAnsi="Times New Roman" w:cs="Times New Roman"/>
          <w:b/>
          <w:sz w:val="28"/>
          <w:szCs w:val="28"/>
        </w:rPr>
        <w:t>фотобанк</w:t>
      </w:r>
      <w:r w:rsidRPr="00DF20AC">
        <w:rPr>
          <w:rFonts w:ascii="Times New Roman" w:hAnsi="Times New Roman" w:cs="Times New Roman"/>
          <w:sz w:val="28"/>
          <w:szCs w:val="28"/>
        </w:rPr>
        <w:t>. Пользоваться коллекцией профессиональных снимков, посвященных туризму, могут все желающие.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8C22C" w14:textId="77777777" w:rsidR="002B2F00" w:rsidRPr="00DF20AC" w:rsidRDefault="002B2F00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Кроме основной информационной функции региональный туристический портал оснащен полезным инструментом для бизнеса. Для компаний региона, работающих по направлению внутреннего туризма, доступен </w:t>
      </w:r>
      <w:r w:rsidRPr="00DF20AC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Pr="00DF20AC">
        <w:rPr>
          <w:rFonts w:ascii="Times New Roman" w:hAnsi="Times New Roman" w:cs="Times New Roman"/>
          <w:sz w:val="28"/>
          <w:szCs w:val="28"/>
        </w:rPr>
        <w:t xml:space="preserve">, где есть возможность размещать базовые маршруты и сезонные туры. После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>модерации информация выводится на главную страницу сайта. В настоящее время инструментом пользуются 7 компаний. В разделе «Туры» размещено более 40 предложений.</w:t>
      </w:r>
    </w:p>
    <w:p w14:paraId="29ADD4F9" w14:textId="1398BBF2" w:rsidR="002B2F00" w:rsidRDefault="002B2F00" w:rsidP="0032633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Региональный туристический портал находится в стадии наполнения и работает как увлекательный современный путеводитель. В перспективе, функционал и возможности ресурса будут значительно расширяться</w:t>
      </w:r>
    </w:p>
    <w:p w14:paraId="656EFE4A" w14:textId="77777777" w:rsidR="00A22435" w:rsidRDefault="00A22435" w:rsidP="0032633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D016C6" w14:textId="77777777" w:rsidR="00AF5455" w:rsidRPr="00DF20AC" w:rsidRDefault="00AF5455" w:rsidP="00A22435">
      <w:pPr>
        <w:pStyle w:val="22"/>
        <w:shd w:val="clear" w:color="auto" w:fill="auto"/>
        <w:tabs>
          <w:tab w:val="left" w:pos="125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F20AC">
        <w:rPr>
          <w:b/>
          <w:sz w:val="28"/>
          <w:szCs w:val="28"/>
        </w:rPr>
        <w:t>Разработка рекламно-полиграфической продукции</w:t>
      </w:r>
    </w:p>
    <w:p w14:paraId="6773236A" w14:textId="6E1E52BE" w:rsidR="00AF5455" w:rsidRDefault="00AF5455" w:rsidP="00A224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С целью распространения информации о возможностях отдыха в Амурской области на широкую аудиторию в 2020 году разработано 16 видов рекламно-полиграфической продукции на разных языках: серия буклетов, брендовая, имиджевая брошюра, туристическая карта Амурской области и </w:t>
      </w:r>
      <w:r w:rsidR="00A22435">
        <w:rPr>
          <w:rFonts w:ascii="Times New Roman" w:hAnsi="Times New Roman" w:cs="Times New Roman"/>
          <w:sz w:val="28"/>
          <w:szCs w:val="28"/>
        </w:rPr>
        <w:br/>
      </w:r>
      <w:r w:rsidRPr="00DF20AC">
        <w:rPr>
          <w:rFonts w:ascii="Times New Roman" w:hAnsi="Times New Roman" w:cs="Times New Roman"/>
          <w:sz w:val="28"/>
          <w:szCs w:val="28"/>
        </w:rPr>
        <w:t xml:space="preserve">г. Благовещенска, календарь событий на 2020 год, листовки, флаеры, баннеры и др. Общий тираж составил более 60 тыс. экземпляров. </w:t>
      </w:r>
    </w:p>
    <w:p w14:paraId="1C593883" w14:textId="77777777" w:rsidR="00A22435" w:rsidRPr="00DF20AC" w:rsidRDefault="00A22435" w:rsidP="00A224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284E1" w14:textId="77777777" w:rsidR="00AF5455" w:rsidRPr="00DF20AC" w:rsidRDefault="00AF5455" w:rsidP="00A224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Информация о маркетинговых программах продвижения туристского продукта</w:t>
      </w:r>
    </w:p>
    <w:p w14:paraId="125090BF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маркетинговых инструментов, используемых для продвижения туристического потенциала Амурской области, привлечения внимания к объектам туристской инфраструктуры и крупным событийным мероприятиям является использование маскота. </w:t>
      </w:r>
    </w:p>
    <w:p w14:paraId="37CD9D2B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В 2018 году символом Амурского международного туристического форума «</w:t>
      </w:r>
      <w:r w:rsidRPr="00DF20AC">
        <w:rPr>
          <w:rFonts w:ascii="Times New Roman" w:hAnsi="Times New Roman" w:cs="Times New Roman"/>
          <w:sz w:val="28"/>
          <w:szCs w:val="28"/>
          <w:lang w:val="en-US"/>
        </w:rPr>
        <w:t>AMUR</w:t>
      </w:r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DF20AC">
        <w:rPr>
          <w:rFonts w:ascii="Times New Roman" w:hAnsi="Times New Roman" w:cs="Times New Roman"/>
          <w:sz w:val="28"/>
          <w:szCs w:val="28"/>
        </w:rPr>
        <w:t xml:space="preserve">» стала Харза – желтогрудая куница, занесенная в Красную книгу. Зверек обитает в южных районах области на территории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заповедника. </w:t>
      </w:r>
    </w:p>
    <w:p w14:paraId="661353C9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Так, на крупной международной туристической выставке «Интурмаркет-2020» куница сала главным героем выставочной конструкции. За оригинальную идею регион получил почетный Диплом и памятный приз. </w:t>
      </w:r>
    </w:p>
    <w:p w14:paraId="0E8225B5" w14:textId="5CBC0F66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2020 году главный туристический аккаунт региона был признан </w:t>
      </w:r>
      <w:r w:rsidRPr="00DF20AC">
        <w:rPr>
          <w:rFonts w:ascii="Times New Roman" w:hAnsi="Times New Roman" w:cs="Times New Roman"/>
          <w:b/>
          <w:sz w:val="28"/>
          <w:szCs w:val="28"/>
        </w:rPr>
        <w:t>одним из лучших в России</w:t>
      </w:r>
      <w:r w:rsidRPr="00DF20AC">
        <w:rPr>
          <w:rFonts w:ascii="Times New Roman" w:hAnsi="Times New Roman" w:cs="Times New Roman"/>
          <w:sz w:val="28"/>
          <w:szCs w:val="28"/>
        </w:rPr>
        <w:t xml:space="preserve"> и занял первое место в номинации «Туристический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>контент в социальных сетях» профессионального Всероссийского конкурса «Лучший туристический портал».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D4282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Образ куницы также лег в основу </w:t>
      </w:r>
      <w:r w:rsidRPr="00DF20AC">
        <w:rPr>
          <w:rFonts w:ascii="Times New Roman" w:hAnsi="Times New Roman" w:cs="Times New Roman"/>
          <w:b/>
          <w:sz w:val="28"/>
          <w:szCs w:val="28"/>
        </w:rPr>
        <w:t xml:space="preserve">информационных стоек </w:t>
      </w:r>
      <w:r w:rsidRPr="00DF20AC">
        <w:rPr>
          <w:rFonts w:ascii="Times New Roman" w:hAnsi="Times New Roman" w:cs="Times New Roman"/>
          <w:sz w:val="28"/>
          <w:szCs w:val="28"/>
        </w:rPr>
        <w:t>и рекламно-полиграфической продукции. Разработан буклет-комикс, в котором Харза проводит экскурсию по туристическим местам с необычными названиями.</w:t>
      </w:r>
    </w:p>
    <w:p w14:paraId="761D4014" w14:textId="0D071B75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2020 году на перронах железнодорожных вокзалов в городах Благовещенск, Белогорск и Свободный установлены </w:t>
      </w:r>
      <w:r w:rsidRPr="00DF20AC">
        <w:rPr>
          <w:rFonts w:ascii="Times New Roman" w:hAnsi="Times New Roman" w:cs="Times New Roman"/>
          <w:b/>
          <w:sz w:val="28"/>
          <w:szCs w:val="28"/>
        </w:rPr>
        <w:t>туристические фотозоны</w:t>
      </w:r>
      <w:r w:rsidRPr="00DF20AC">
        <w:rPr>
          <w:rFonts w:ascii="Times New Roman" w:hAnsi="Times New Roman" w:cs="Times New Roman"/>
          <w:sz w:val="28"/>
          <w:szCs w:val="28"/>
        </w:rPr>
        <w:t xml:space="preserve">. Проект реализован региональным ТИЦ, при поддержке министерства экономического развития и внешних связей Амурской области и ОАО «РЖД». </w:t>
      </w:r>
    </w:p>
    <w:p w14:paraId="5B302AB6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условиях пандемии и с введением определенных ограничений использование подобных конструкций на вокзалах позволяет поддерживать коммуникацию с транзитными пассажирами и дистанционно знакомить жителей других регионов с информацией о путешествиях в Амурской области. В перспективе </w:t>
      </w:r>
      <w:r w:rsidRPr="00DF20AC">
        <w:rPr>
          <w:rFonts w:ascii="Times New Roman" w:hAnsi="Times New Roman" w:cs="Times New Roman"/>
          <w:spacing w:val="2"/>
          <w:sz w:val="28"/>
          <w:szCs w:val="28"/>
        </w:rPr>
        <w:t xml:space="preserve">презентация туристического потенциала по маршрутам следования пассажирских поездов позволит увеличить спрос на региональный туристический продукт со стороны жителей и гостей области, в том числе иностранных. </w:t>
      </w:r>
    </w:p>
    <w:p w14:paraId="61E3743D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DF20AC">
        <w:rPr>
          <w:rFonts w:ascii="Times New Roman" w:hAnsi="Times New Roman" w:cs="Times New Roman"/>
          <w:b/>
          <w:sz w:val="28"/>
          <w:szCs w:val="28"/>
        </w:rPr>
        <w:t>линейка сувенирной продукции</w:t>
      </w:r>
      <w:r w:rsidRPr="00DF20AC">
        <w:rPr>
          <w:rFonts w:ascii="Times New Roman" w:hAnsi="Times New Roman" w:cs="Times New Roman"/>
          <w:sz w:val="28"/>
          <w:szCs w:val="28"/>
        </w:rPr>
        <w:t xml:space="preserve"> с использованием туристического символа. Для привлечения внимания и распространения информации о туризме на крупных событийных мероприятиях отшита ростовая кукла-куница. </w:t>
      </w:r>
    </w:p>
    <w:p w14:paraId="6DEF261E" w14:textId="7D6FB2D8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2020 году разработана </w:t>
      </w:r>
      <w:r w:rsidRPr="00DF20AC">
        <w:rPr>
          <w:rFonts w:ascii="Times New Roman" w:hAnsi="Times New Roman" w:cs="Times New Roman"/>
          <w:b/>
          <w:sz w:val="28"/>
          <w:szCs w:val="28"/>
        </w:rPr>
        <w:t>концепция продвижения внутреннего туризма</w:t>
      </w:r>
      <w:r w:rsidRPr="00DF20AC">
        <w:rPr>
          <w:rFonts w:ascii="Times New Roman" w:hAnsi="Times New Roman" w:cs="Times New Roman"/>
          <w:sz w:val="28"/>
          <w:szCs w:val="28"/>
        </w:rPr>
        <w:t>, согласно которой в начале каждого сезона (лето, осень, зима, весна) запускается рекламная кампания, направленная на популяризацию активных видов отдыха в регионе.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 xml:space="preserve">В качестве площадки используются доступные коммуникационные носители, социальные сети, средства массовой информации. </w:t>
      </w:r>
    </w:p>
    <w:p w14:paraId="0A964490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Так, в январе 2020 года была изготовлена серия роликов </w:t>
      </w:r>
      <w:r w:rsidRPr="00DF20AC">
        <w:rPr>
          <w:rFonts w:ascii="Times New Roman" w:hAnsi="Times New Roman" w:cs="Times New Roman"/>
          <w:b/>
          <w:sz w:val="28"/>
          <w:szCs w:val="28"/>
        </w:rPr>
        <w:t>«Зима на Амуре»,</w:t>
      </w:r>
      <w:r w:rsidRPr="00DF20AC">
        <w:rPr>
          <w:rFonts w:ascii="Times New Roman" w:hAnsi="Times New Roman" w:cs="Times New Roman"/>
          <w:sz w:val="28"/>
          <w:szCs w:val="28"/>
        </w:rPr>
        <w:t xml:space="preserve"> благодаря которому Амурская область </w:t>
      </w:r>
      <w:r w:rsidRPr="00DF20AC">
        <w:rPr>
          <w:rFonts w:ascii="Times New Roman" w:hAnsi="Times New Roman" w:cs="Times New Roman"/>
          <w:b/>
          <w:sz w:val="28"/>
          <w:szCs w:val="28"/>
        </w:rPr>
        <w:t>одержала победу</w:t>
      </w:r>
      <w:r w:rsidRPr="00DF20AC">
        <w:rPr>
          <w:rFonts w:ascii="Times New Roman" w:hAnsi="Times New Roman" w:cs="Times New Roman"/>
          <w:sz w:val="28"/>
          <w:szCs w:val="28"/>
        </w:rPr>
        <w:t xml:space="preserve"> в финале Всероссийского конкурса туристских видеопрезентаций </w:t>
      </w:r>
      <w:r w:rsidRPr="00DF20AC">
        <w:rPr>
          <w:rFonts w:ascii="Times New Roman" w:hAnsi="Times New Roman" w:cs="Times New Roman"/>
          <w:b/>
          <w:sz w:val="28"/>
          <w:szCs w:val="28"/>
        </w:rPr>
        <w:t>«Диво России».</w:t>
      </w:r>
      <w:r w:rsidRPr="00DF20AC">
        <w:rPr>
          <w:rFonts w:ascii="Times New Roman" w:hAnsi="Times New Roman" w:cs="Times New Roman"/>
          <w:sz w:val="28"/>
          <w:szCs w:val="28"/>
        </w:rPr>
        <w:t xml:space="preserve"> Ролик,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 xml:space="preserve">созданный ТИЦ, занял первое место в номинации «рекламные ролики до 60 секунд». Кроме Амурской области в номинации были заявлены 13 регионов, среди которых Сахалин, республика Саха Якутия, Краснодарский край, г. Санкт-Петербург, Владимирская, Московская, Волгоградская области и другие. Награждение победителей прошло в г. Севастополь. </w:t>
      </w:r>
    </w:p>
    <w:p w14:paraId="41D0FEEF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«Зима на Амуре» - часть большого проекта, направленного на популяризацию сезонных видов туризма. Серия роликов не только показывает красоту региона в разное время года. Акцент сделан на различные виды активного отдыха, доступные для жителей и гостей области круглый год. Видео активно распространяются в социальных сетях, а также транслируются в эфире региональных телекомпаний. </w:t>
      </w:r>
    </w:p>
    <w:p w14:paraId="09D100A0" w14:textId="77777777" w:rsidR="00AF5455" w:rsidRPr="00DF20AC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2020 году был запущен </w:t>
      </w:r>
      <w:r w:rsidRPr="00DF20AC">
        <w:rPr>
          <w:rFonts w:ascii="Times New Roman" w:hAnsi="Times New Roman" w:cs="Times New Roman"/>
          <w:b/>
          <w:sz w:val="28"/>
          <w:szCs w:val="28"/>
        </w:rPr>
        <w:t>совместный проект</w:t>
      </w:r>
      <w:r w:rsidRPr="00DF20AC">
        <w:rPr>
          <w:rFonts w:ascii="Times New Roman" w:hAnsi="Times New Roman" w:cs="Times New Roman"/>
          <w:sz w:val="28"/>
          <w:szCs w:val="28"/>
        </w:rPr>
        <w:t xml:space="preserve"> ТИЦ и газеты «Амурская правда» - </w:t>
      </w:r>
      <w:r w:rsidRPr="00DF20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F20AC">
        <w:rPr>
          <w:rFonts w:ascii="Times New Roman" w:hAnsi="Times New Roman" w:cs="Times New Roman"/>
          <w:b/>
          <w:sz w:val="28"/>
          <w:szCs w:val="28"/>
        </w:rPr>
        <w:t>ТексТура</w:t>
      </w:r>
      <w:proofErr w:type="spellEnd"/>
      <w:r w:rsidRPr="00DF20AC">
        <w:rPr>
          <w:rFonts w:ascii="Times New Roman" w:hAnsi="Times New Roman" w:cs="Times New Roman"/>
          <w:b/>
          <w:sz w:val="28"/>
          <w:szCs w:val="28"/>
        </w:rPr>
        <w:t>»</w:t>
      </w:r>
      <w:r w:rsidRPr="00DF20AC">
        <w:rPr>
          <w:rFonts w:ascii="Times New Roman" w:hAnsi="Times New Roman" w:cs="Times New Roman"/>
          <w:sz w:val="28"/>
          <w:szCs w:val="28"/>
        </w:rPr>
        <w:t xml:space="preserve">, направленный на популяризацию внутреннего туризма и создание качественного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фотоконтента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. Журналисты в доступном и понятном формате не просто рассказывают о достопримечательностях, а формируют готовый чек-лист для туриста: как добраться, где остановиться, что попробовать. Материалы размещаются в социальных сетях, на сайтах газеты и ТИЦ, а также выходят в печатном издании. Проект хорошо себя зарекомендовал, получил большой отклик аудитории и будет продолжен в 2021 году. </w:t>
      </w:r>
    </w:p>
    <w:p w14:paraId="3211BFE2" w14:textId="24611433" w:rsidR="00A22435" w:rsidRDefault="00AF5455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20AC">
        <w:rPr>
          <w:rFonts w:ascii="Times New Roman" w:hAnsi="Times New Roman" w:cs="Times New Roman"/>
          <w:sz w:val="28"/>
          <w:szCs w:val="28"/>
        </w:rPr>
        <w:t xml:space="preserve"> целью повышения информированности российской и зарубежной аудитории о туристических ресурсах Амурской области в 2020 году создан </w:t>
      </w:r>
      <w:r w:rsidRPr="00DF20AC">
        <w:rPr>
          <w:rFonts w:ascii="Times New Roman" w:hAnsi="Times New Roman" w:cs="Times New Roman"/>
          <w:b/>
          <w:sz w:val="28"/>
          <w:szCs w:val="28"/>
        </w:rPr>
        <w:t>аккаунт</w:t>
      </w:r>
      <w:r w:rsidRPr="00DF20AC">
        <w:rPr>
          <w:rFonts w:ascii="Times New Roman" w:hAnsi="Times New Roman" w:cs="Times New Roman"/>
          <w:sz w:val="28"/>
          <w:szCs w:val="28"/>
        </w:rPr>
        <w:t xml:space="preserve"> ТИЦ в популярной социальной сети </w:t>
      </w:r>
      <w:proofErr w:type="spellStart"/>
      <w:r w:rsidRPr="00DF20AC">
        <w:rPr>
          <w:rFonts w:ascii="Times New Roman" w:hAnsi="Times New Roman" w:cs="Times New Roman"/>
          <w:b/>
          <w:sz w:val="28"/>
          <w:szCs w:val="28"/>
          <w:lang w:val="en-US"/>
        </w:rPr>
        <w:t>TikTok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, где размещаются видеопрезентации о регионе. Например, видео о путешествии в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Норский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заповедник и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район набрало более 130 тыс. просмотров,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на Храмовую гору в Бурейском районе 65 тыс. просмотров. Зрителями стали пользователи из России, Украины, Казахстана, Азербайджана, Грузии и Республики Беларусь. </w:t>
      </w:r>
    </w:p>
    <w:p w14:paraId="3B50B807" w14:textId="77777777" w:rsidR="00A22435" w:rsidRDefault="00A2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E37A1C" w14:textId="64B502BC" w:rsidR="0038170B" w:rsidRPr="00DF20AC" w:rsidRDefault="0038170B" w:rsidP="0032633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lastRenderedPageBreak/>
        <w:t>О каналах коммуникации</w:t>
      </w:r>
    </w:p>
    <w:p w14:paraId="12D06129" w14:textId="7947CDEB" w:rsidR="0038170B" w:rsidRPr="00DF20AC" w:rsidRDefault="0038170B" w:rsidP="003263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2020 году в ТИЦ Амурской области поступило </w:t>
      </w:r>
      <w:r w:rsidRPr="00DF20AC">
        <w:rPr>
          <w:rFonts w:ascii="Times New Roman" w:hAnsi="Times New Roman" w:cs="Times New Roman"/>
          <w:b/>
          <w:sz w:val="28"/>
          <w:szCs w:val="28"/>
        </w:rPr>
        <w:t>198 обращений</w:t>
      </w:r>
      <w:r w:rsidRPr="00DF20AC">
        <w:rPr>
          <w:rFonts w:ascii="Times New Roman" w:hAnsi="Times New Roman" w:cs="Times New Roman"/>
          <w:sz w:val="28"/>
          <w:szCs w:val="28"/>
        </w:rPr>
        <w:t>. Главным каналом коммуникации стали социальные сети. Наибольшее количество обращений зафиксировано в период июль-сентябрь.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0F3A3" w14:textId="77777777" w:rsidR="0038170B" w:rsidRPr="00DF20AC" w:rsidRDefault="0038170B" w:rsidP="003817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0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7792BC" wp14:editId="4744F8C2">
            <wp:extent cx="5943600" cy="3802380"/>
            <wp:effectExtent l="0" t="0" r="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8AF922D" w14:textId="77777777" w:rsidR="0038170B" w:rsidRPr="00A22435" w:rsidRDefault="0038170B" w:rsidP="00A2243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35">
        <w:rPr>
          <w:rFonts w:ascii="Times New Roman" w:hAnsi="Times New Roman" w:cs="Times New Roman"/>
          <w:b/>
          <w:sz w:val="28"/>
          <w:szCs w:val="28"/>
        </w:rPr>
        <w:t>Динамика количества обращений по месяцам (2020 г.)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501"/>
      </w:tblGrid>
      <w:tr w:rsidR="0038170B" w:rsidRPr="00A22435" w14:paraId="7F1D2F6B" w14:textId="77777777" w:rsidTr="00A22435">
        <w:tc>
          <w:tcPr>
            <w:tcW w:w="2235" w:type="dxa"/>
          </w:tcPr>
          <w:p w14:paraId="571E2BDA" w14:textId="5DFAEA4D" w:rsidR="0038170B" w:rsidRPr="00A22435" w:rsidRDefault="0038170B" w:rsidP="00A22435">
            <w:pPr>
              <w:ind w:firstLine="22"/>
              <w:rPr>
                <w:rFonts w:ascii="Times New Roman" w:hAnsi="Times New Roman" w:cs="Times New Roman"/>
                <w:b/>
              </w:rPr>
            </w:pPr>
            <w:r w:rsidRPr="00A22435">
              <w:rPr>
                <w:rFonts w:ascii="Times New Roman" w:hAnsi="Times New Roman" w:cs="Times New Roman"/>
                <w:b/>
              </w:rPr>
              <w:t xml:space="preserve">Календарный месяц </w:t>
            </w:r>
          </w:p>
        </w:tc>
        <w:tc>
          <w:tcPr>
            <w:tcW w:w="7501" w:type="dxa"/>
          </w:tcPr>
          <w:p w14:paraId="3B852D07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A22435">
              <w:rPr>
                <w:rFonts w:ascii="Times New Roman" w:hAnsi="Times New Roman" w:cs="Times New Roman"/>
                <w:b/>
              </w:rPr>
              <w:t xml:space="preserve">Количество обращений </w:t>
            </w:r>
          </w:p>
        </w:tc>
      </w:tr>
      <w:tr w:rsidR="0038170B" w:rsidRPr="00A22435" w14:paraId="428E2D32" w14:textId="77777777" w:rsidTr="00A22435">
        <w:tc>
          <w:tcPr>
            <w:tcW w:w="2235" w:type="dxa"/>
          </w:tcPr>
          <w:p w14:paraId="1DB11FD2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01" w:type="dxa"/>
          </w:tcPr>
          <w:p w14:paraId="2F1E902F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17</w:t>
            </w:r>
          </w:p>
        </w:tc>
      </w:tr>
      <w:tr w:rsidR="0038170B" w:rsidRPr="00A22435" w14:paraId="7D74CF48" w14:textId="77777777" w:rsidTr="00A22435">
        <w:tc>
          <w:tcPr>
            <w:tcW w:w="2235" w:type="dxa"/>
          </w:tcPr>
          <w:p w14:paraId="6368B400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501" w:type="dxa"/>
          </w:tcPr>
          <w:p w14:paraId="42CE3FDD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3</w:t>
            </w:r>
          </w:p>
        </w:tc>
      </w:tr>
      <w:tr w:rsidR="0038170B" w:rsidRPr="00A22435" w14:paraId="26ED0331" w14:textId="77777777" w:rsidTr="00A22435">
        <w:tc>
          <w:tcPr>
            <w:tcW w:w="2235" w:type="dxa"/>
          </w:tcPr>
          <w:p w14:paraId="054100BC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501" w:type="dxa"/>
          </w:tcPr>
          <w:p w14:paraId="29C5DE47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8</w:t>
            </w:r>
          </w:p>
        </w:tc>
      </w:tr>
      <w:tr w:rsidR="0038170B" w:rsidRPr="00A22435" w14:paraId="3F17D5F7" w14:textId="77777777" w:rsidTr="00A22435">
        <w:tc>
          <w:tcPr>
            <w:tcW w:w="2235" w:type="dxa"/>
          </w:tcPr>
          <w:p w14:paraId="6DA02785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501" w:type="dxa"/>
          </w:tcPr>
          <w:p w14:paraId="3419066A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6</w:t>
            </w:r>
          </w:p>
        </w:tc>
      </w:tr>
      <w:tr w:rsidR="0038170B" w:rsidRPr="00A22435" w14:paraId="13002030" w14:textId="77777777" w:rsidTr="00A22435">
        <w:tc>
          <w:tcPr>
            <w:tcW w:w="2235" w:type="dxa"/>
          </w:tcPr>
          <w:p w14:paraId="10784D2F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01" w:type="dxa"/>
          </w:tcPr>
          <w:p w14:paraId="7235BF7D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10</w:t>
            </w:r>
          </w:p>
        </w:tc>
      </w:tr>
      <w:tr w:rsidR="0038170B" w:rsidRPr="00A22435" w14:paraId="29C210ED" w14:textId="77777777" w:rsidTr="00A22435">
        <w:tc>
          <w:tcPr>
            <w:tcW w:w="2235" w:type="dxa"/>
          </w:tcPr>
          <w:p w14:paraId="06DF9BFF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01" w:type="dxa"/>
          </w:tcPr>
          <w:p w14:paraId="4B702ED9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16</w:t>
            </w:r>
          </w:p>
        </w:tc>
      </w:tr>
      <w:tr w:rsidR="0038170B" w:rsidRPr="00A22435" w14:paraId="3BFA58D2" w14:textId="77777777" w:rsidTr="00A22435">
        <w:tc>
          <w:tcPr>
            <w:tcW w:w="2235" w:type="dxa"/>
          </w:tcPr>
          <w:p w14:paraId="151022A0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501" w:type="dxa"/>
          </w:tcPr>
          <w:p w14:paraId="270D1564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34</w:t>
            </w:r>
          </w:p>
        </w:tc>
      </w:tr>
      <w:tr w:rsidR="0038170B" w:rsidRPr="00A22435" w14:paraId="33E14552" w14:textId="77777777" w:rsidTr="00A22435">
        <w:tc>
          <w:tcPr>
            <w:tcW w:w="2235" w:type="dxa"/>
          </w:tcPr>
          <w:p w14:paraId="0E2E52AC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501" w:type="dxa"/>
          </w:tcPr>
          <w:p w14:paraId="222656EB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26</w:t>
            </w:r>
          </w:p>
        </w:tc>
      </w:tr>
      <w:tr w:rsidR="0038170B" w:rsidRPr="00A22435" w14:paraId="7D9E9CE3" w14:textId="77777777" w:rsidTr="00A22435">
        <w:tc>
          <w:tcPr>
            <w:tcW w:w="2235" w:type="dxa"/>
          </w:tcPr>
          <w:p w14:paraId="642D2D5C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01" w:type="dxa"/>
          </w:tcPr>
          <w:p w14:paraId="343202B5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45</w:t>
            </w:r>
          </w:p>
        </w:tc>
      </w:tr>
      <w:tr w:rsidR="0038170B" w:rsidRPr="00A22435" w14:paraId="058D7001" w14:textId="77777777" w:rsidTr="00A22435">
        <w:tc>
          <w:tcPr>
            <w:tcW w:w="2235" w:type="dxa"/>
          </w:tcPr>
          <w:p w14:paraId="48F5A713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01" w:type="dxa"/>
          </w:tcPr>
          <w:p w14:paraId="1317726D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14</w:t>
            </w:r>
          </w:p>
        </w:tc>
      </w:tr>
      <w:tr w:rsidR="0038170B" w:rsidRPr="00A22435" w14:paraId="29477AA9" w14:textId="77777777" w:rsidTr="00A22435">
        <w:tc>
          <w:tcPr>
            <w:tcW w:w="2235" w:type="dxa"/>
          </w:tcPr>
          <w:p w14:paraId="1E0E96E1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01" w:type="dxa"/>
          </w:tcPr>
          <w:p w14:paraId="30BEF847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13</w:t>
            </w:r>
          </w:p>
        </w:tc>
      </w:tr>
      <w:tr w:rsidR="0038170B" w:rsidRPr="00A22435" w14:paraId="5AAEEEC4" w14:textId="77777777" w:rsidTr="00A22435">
        <w:tc>
          <w:tcPr>
            <w:tcW w:w="2235" w:type="dxa"/>
          </w:tcPr>
          <w:p w14:paraId="36396815" w14:textId="77777777" w:rsidR="0038170B" w:rsidRPr="00A22435" w:rsidRDefault="0038170B" w:rsidP="001910C1">
            <w:pPr>
              <w:ind w:firstLine="22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01" w:type="dxa"/>
          </w:tcPr>
          <w:p w14:paraId="535ABA6E" w14:textId="77777777" w:rsidR="0038170B" w:rsidRPr="00A22435" w:rsidRDefault="0038170B" w:rsidP="001910C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22435">
              <w:rPr>
                <w:rFonts w:ascii="Times New Roman" w:hAnsi="Times New Roman" w:cs="Times New Roman"/>
              </w:rPr>
              <w:t>6</w:t>
            </w:r>
          </w:p>
        </w:tc>
      </w:tr>
    </w:tbl>
    <w:p w14:paraId="2CD25DAA" w14:textId="77777777" w:rsidR="0038170B" w:rsidRPr="00DF20AC" w:rsidRDefault="0038170B" w:rsidP="00A2243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Более 600</w:t>
      </w:r>
      <w:r w:rsidRPr="00DF20AC">
        <w:rPr>
          <w:rFonts w:ascii="Times New Roman" w:hAnsi="Times New Roman" w:cs="Times New Roman"/>
          <w:sz w:val="28"/>
          <w:szCs w:val="28"/>
        </w:rPr>
        <w:t xml:space="preserve"> человек получили консультацию специалистов ТИЦ при посещении регионального стенда на международной туристической выставке «Интурмаркет-2020». </w:t>
      </w:r>
    </w:p>
    <w:p w14:paraId="1D600D77" w14:textId="77777777" w:rsidR="00AF5455" w:rsidRPr="00DF20AC" w:rsidRDefault="0038170B" w:rsidP="00A2243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89</w:t>
      </w:r>
      <w:r w:rsidRPr="00DF20AC">
        <w:rPr>
          <w:rFonts w:ascii="Times New Roman" w:hAnsi="Times New Roman" w:cs="Times New Roman"/>
          <w:sz w:val="28"/>
          <w:szCs w:val="28"/>
        </w:rPr>
        <w:t xml:space="preserve"> обращений поступило на почту ТИЦ по итогам участия в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международной туристической выставке </w:t>
      </w:r>
      <w:r w:rsidRPr="00DF20A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  <w:lang w:val="en-US"/>
        </w:rPr>
        <w:t>Days</w:t>
      </w:r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  <w:lang w:val="en-US"/>
        </w:rPr>
        <w:t>India</w:t>
      </w:r>
      <w:r w:rsidRPr="00DF20AC">
        <w:rPr>
          <w:rFonts w:ascii="Times New Roman" w:hAnsi="Times New Roman" w:cs="Times New Roman"/>
          <w:sz w:val="28"/>
          <w:szCs w:val="28"/>
        </w:rPr>
        <w:t>. Еще</w:t>
      </w:r>
      <w:r w:rsidRPr="00DF20AC">
        <w:rPr>
          <w:rFonts w:ascii="Times New Roman" w:hAnsi="Times New Roman" w:cs="Times New Roman"/>
          <w:b/>
          <w:sz w:val="28"/>
          <w:szCs w:val="28"/>
        </w:rPr>
        <w:t xml:space="preserve"> 44 обращения </w:t>
      </w:r>
      <w:r w:rsidRPr="00DF20AC">
        <w:rPr>
          <w:rFonts w:ascii="Times New Roman" w:hAnsi="Times New Roman" w:cs="Times New Roman"/>
          <w:sz w:val="28"/>
          <w:szCs w:val="28"/>
        </w:rPr>
        <w:t xml:space="preserve">отработаны в прямом эфире во время проведения онлайн-презентации региона. </w:t>
      </w:r>
    </w:p>
    <w:p w14:paraId="08F14562" w14:textId="77777777" w:rsidR="007F1875" w:rsidRPr="00DF20AC" w:rsidRDefault="007F1875" w:rsidP="00A2243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Подробный отчет о работе ТИЦ в 2020 году предоставляется по запросу.</w:t>
      </w:r>
    </w:p>
    <w:p w14:paraId="2AFF6817" w14:textId="77777777" w:rsidR="002B2F00" w:rsidRPr="00DF20AC" w:rsidRDefault="002B2F00" w:rsidP="00A22435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34909A2" w14:textId="3CF94963" w:rsidR="007F1875" w:rsidRPr="00DF20AC" w:rsidRDefault="007F1875" w:rsidP="00A2243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F6002" w:rsidRPr="00DF20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20AC">
        <w:rPr>
          <w:rFonts w:ascii="Times New Roman" w:hAnsi="Times New Roman" w:cs="Times New Roman"/>
          <w:b/>
          <w:sz w:val="28"/>
          <w:szCs w:val="28"/>
        </w:rPr>
        <w:t>. Проведение комплексного исследования использования СПГ на территории Амурской области с разработкой ТЭО</w:t>
      </w:r>
    </w:p>
    <w:p w14:paraId="44034612" w14:textId="77777777" w:rsidR="007F1875" w:rsidRPr="00DF20AC" w:rsidRDefault="007F1875" w:rsidP="00A2243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3FF8C" w14:textId="77777777" w:rsidR="007F1875" w:rsidRPr="00DF20AC" w:rsidRDefault="007F1875" w:rsidP="00A224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По поручению губернатора Амурской области Орлова В.А., в соответствии с протоколом рабочего совещания №71 от 08.07.2020 года по вопросам газификации Амурской области, АНО «Агентство Амурской области по привлечению инвестиций» провело работу по комплексному исследованию возможностей использования СПГ и КПГ на территории Амурской области.</w:t>
      </w:r>
    </w:p>
    <w:p w14:paraId="4A8F83FC" w14:textId="77777777" w:rsidR="007F1875" w:rsidRPr="00DF20AC" w:rsidRDefault="007F1875" w:rsidP="00A224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Для этого, на основании </w:t>
      </w:r>
      <w:r w:rsidRPr="00DF20AC">
        <w:rPr>
          <w:rFonts w:ascii="Times New Roman" w:hAnsi="Times New Roman" w:cs="Times New Roman"/>
          <w:bCs/>
          <w:sz w:val="28"/>
          <w:szCs w:val="28"/>
        </w:rPr>
        <w:t>открытого запроса предложений по выбору исполнителя на право заключения договора оказания услуг, был заключен договор от 24.08.2020 г. №442 с ООО «СК «КРОНОС».</w:t>
      </w:r>
    </w:p>
    <w:p w14:paraId="7EC74A7C" w14:textId="77777777" w:rsidR="007F1875" w:rsidRPr="00DF20AC" w:rsidRDefault="007F1875" w:rsidP="00A224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В рамках заключенного договора Исполнителем были выполнены работы по разработке технико-экономического обоснования производства и реализации СПГ и КПГ в Амурской области, в частности:</w:t>
      </w:r>
    </w:p>
    <w:p w14:paraId="3E81857C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Проанализирована динамика численности и структуры парка автотранспортных средств и специальной техники, в том числе использующих газомоторное топливо, зарегистрированных в области;</w:t>
      </w:r>
    </w:p>
    <w:p w14:paraId="09EACB6E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Определен перечень предприятий, расположенных в Амурской области и имеющих значительную численность автотранспортных средств, специальной техники, сельскохозяйственной техники, железнодорожных локомотивов, а также крупных промышленных потребителей, в том числе из сферы ЖКХ и ТЭК;</w:t>
      </w:r>
    </w:p>
    <w:p w14:paraId="0F8AE539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 xml:space="preserve">Проанализирована существующая интенсивность и спрогнозирована перспективная интенсивность движения автотранспортных средств по сети автомобильных дорог федерального значения, проходящих по территории </w:t>
      </w:r>
      <w:r w:rsidRPr="00DF20AC">
        <w:rPr>
          <w:rFonts w:ascii="Times New Roman" w:hAnsi="Times New Roman" w:cs="Times New Roman"/>
          <w:bCs/>
          <w:sz w:val="28"/>
          <w:szCs w:val="28"/>
        </w:rPr>
        <w:lastRenderedPageBreak/>
        <w:t>Амурской области. Проведен анализ перспектив развития транспортного комплекса Амурской области по целевым сегментам на период до 2035 года с определением возможных очагов спроса на газомоторное топливо;</w:t>
      </w:r>
    </w:p>
    <w:p w14:paraId="5E888044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Проанализирован существующий уровень развития транспортного комплекса области и перспективы развития по целевым сегментам на период до 2035 года;</w:t>
      </w:r>
    </w:p>
    <w:p w14:paraId="35AD9243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Определены возможные очаги спроса на газомоторное топливо;</w:t>
      </w:r>
    </w:p>
    <w:p w14:paraId="5ED0DAD9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Проанализирован и представлен перечень мер государственной поддержки (опыт регионов) по переводу и замене дизельной техники на технику, использующую газомоторное топливо. Проведена оценка стоимости переоборудования автомобильного транспорта и специализированной техники для перехода на КПГ и СПГ;</w:t>
      </w:r>
    </w:p>
    <w:p w14:paraId="0D688DC1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Спрогнозирован объем потребления СПГ по сегментам;</w:t>
      </w:r>
    </w:p>
    <w:p w14:paraId="7F12CD32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 xml:space="preserve">Сформированы предложения и обоснование рациональной численности и оптимального местоположения </w:t>
      </w:r>
      <w:proofErr w:type="spellStart"/>
      <w:r w:rsidRPr="00DF20AC">
        <w:rPr>
          <w:rFonts w:ascii="Times New Roman" w:hAnsi="Times New Roman" w:cs="Times New Roman"/>
          <w:bCs/>
          <w:sz w:val="28"/>
          <w:szCs w:val="28"/>
        </w:rPr>
        <w:t>КриоАЗС</w:t>
      </w:r>
      <w:proofErr w:type="spellEnd"/>
      <w:r w:rsidRPr="00DF20AC">
        <w:rPr>
          <w:rFonts w:ascii="Times New Roman" w:hAnsi="Times New Roman" w:cs="Times New Roman"/>
          <w:bCs/>
          <w:sz w:val="28"/>
          <w:szCs w:val="28"/>
        </w:rPr>
        <w:t>, СПХР в Амурской области (с учетом возможности строительства комбинированных (СПГ/КПГ) АЗС) на период до 2035 года. Описаны логистические схемы транспортировки СПГ;</w:t>
      </w:r>
    </w:p>
    <w:p w14:paraId="0F56FE30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Исследована логистика и рынки сбыта производимой продукции, рассмотрена возможность экспорта СПГ с учетом ввода в эксплуатацию приграничного автомобильного мостового перехода через реку Амур в КНР;</w:t>
      </w:r>
    </w:p>
    <w:p w14:paraId="17623734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Оценена существующая ценовая конъюнктура моторного топлива и спрогнозированы цены на СПГ на территории области;</w:t>
      </w:r>
    </w:p>
    <w:p w14:paraId="2DEC8F79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 xml:space="preserve">Поведен сравнительный анализ и выбраны оптимальные технологические решения для реализации объектов производства СПГ и </w:t>
      </w:r>
      <w:proofErr w:type="spellStart"/>
      <w:r w:rsidRPr="00DF20AC">
        <w:rPr>
          <w:rFonts w:ascii="Times New Roman" w:hAnsi="Times New Roman" w:cs="Times New Roman"/>
          <w:bCs/>
          <w:sz w:val="28"/>
          <w:szCs w:val="28"/>
        </w:rPr>
        <w:t>КриоАЗС</w:t>
      </w:r>
      <w:proofErr w:type="spellEnd"/>
      <w:r w:rsidRPr="00DF20A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48D6AB" w14:textId="77777777" w:rsidR="007F1875" w:rsidRPr="00DF20AC" w:rsidRDefault="007F1875" w:rsidP="00A2243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>Выбраны основные технические решения по СПХР СПГ для автономной газификации и резервного топлива, средствам для транспортировки СПГ.</w:t>
      </w:r>
    </w:p>
    <w:p w14:paraId="7060436C" w14:textId="1E4D9BAC" w:rsidR="007F1875" w:rsidRPr="00DF20AC" w:rsidRDefault="007F1875" w:rsidP="00A22435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AC">
        <w:rPr>
          <w:rFonts w:ascii="Times New Roman" w:hAnsi="Times New Roman" w:cs="Times New Roman"/>
          <w:bCs/>
          <w:sz w:val="28"/>
          <w:szCs w:val="28"/>
        </w:rPr>
        <w:t xml:space="preserve">На основе полученных данных </w:t>
      </w:r>
      <w:r w:rsidR="00A22435" w:rsidRPr="00DF20AC">
        <w:rPr>
          <w:rFonts w:ascii="Times New Roman" w:hAnsi="Times New Roman" w:cs="Times New Roman"/>
          <w:bCs/>
          <w:sz w:val="28"/>
          <w:szCs w:val="28"/>
        </w:rPr>
        <w:t>разработано</w:t>
      </w:r>
      <w:r w:rsidRPr="00DF20AC">
        <w:rPr>
          <w:rFonts w:ascii="Times New Roman" w:hAnsi="Times New Roman" w:cs="Times New Roman"/>
          <w:bCs/>
          <w:sz w:val="28"/>
          <w:szCs w:val="28"/>
        </w:rPr>
        <w:t xml:space="preserve"> финансово-экономическое </w:t>
      </w:r>
      <w:r w:rsidRPr="00DF20AC">
        <w:rPr>
          <w:rFonts w:ascii="Times New Roman" w:hAnsi="Times New Roman" w:cs="Times New Roman"/>
          <w:bCs/>
          <w:sz w:val="28"/>
          <w:szCs w:val="28"/>
        </w:rPr>
        <w:lastRenderedPageBreak/>
        <w:t>обоснование и сформировано инвестиционное предложение. Ведется поиск инвестора для реализации проекта.</w:t>
      </w:r>
    </w:p>
    <w:p w14:paraId="38077641" w14:textId="77777777" w:rsidR="00D60D6C" w:rsidRPr="00DF20AC" w:rsidRDefault="00D60D6C" w:rsidP="00A22435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0645F" w14:textId="428134BB" w:rsidR="00D60D6C" w:rsidRPr="00DF20AC" w:rsidRDefault="00D60D6C" w:rsidP="00A22435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Х</w:t>
      </w:r>
      <w:r w:rsidR="007F6002" w:rsidRPr="00DF20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20AC">
        <w:rPr>
          <w:rFonts w:ascii="Times New Roman" w:hAnsi="Times New Roman" w:cs="Times New Roman"/>
          <w:b/>
          <w:sz w:val="28"/>
          <w:szCs w:val="28"/>
        </w:rPr>
        <w:t xml:space="preserve">. Итоги работы центра поддержки экспорта </w:t>
      </w:r>
    </w:p>
    <w:p w14:paraId="5427524C" w14:textId="57E0EDCB" w:rsidR="00D60D6C" w:rsidRDefault="00D60D6C" w:rsidP="00A22435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Амурской области в 2020 году</w:t>
      </w:r>
    </w:p>
    <w:p w14:paraId="6B0F7489" w14:textId="77777777" w:rsidR="00C84790" w:rsidRPr="00DF20AC" w:rsidRDefault="00C84790" w:rsidP="00A22435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6B8A2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По состоянию на 31.12.2020 года центр поддержки экспорта оказал поддержку 109 СМСП Амурской области</w:t>
      </w:r>
      <w:r w:rsidRPr="00DF20AC">
        <w:rPr>
          <w:rFonts w:ascii="Times New Roman" w:hAnsi="Times New Roman" w:cs="Times New Roman"/>
          <w:sz w:val="28"/>
          <w:szCs w:val="28"/>
        </w:rPr>
        <w:t>, за весь период работы центра поддержка оказана более 500 компаний.</w:t>
      </w:r>
    </w:p>
    <w:p w14:paraId="03860E46" w14:textId="2ACD97BD" w:rsidR="00D60D6C" w:rsidRPr="00DF20AC" w:rsidRDefault="00D60D6C" w:rsidP="00A2243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рамках национального и регионального проекта «Акселерация субъектов малого и среднего предпринимательства» </w:t>
      </w:r>
      <w:r w:rsidR="00A22435" w:rsidRPr="00DF20AC">
        <w:rPr>
          <w:rFonts w:ascii="Times New Roman" w:hAnsi="Times New Roman" w:cs="Times New Roman"/>
          <w:sz w:val="28"/>
          <w:szCs w:val="28"/>
        </w:rPr>
        <w:t>количество СМСП,</w:t>
      </w:r>
      <w:r w:rsidRPr="00DF20AC">
        <w:rPr>
          <w:rFonts w:ascii="Times New Roman" w:hAnsi="Times New Roman" w:cs="Times New Roman"/>
          <w:sz w:val="28"/>
          <w:szCs w:val="28"/>
        </w:rPr>
        <w:t xml:space="preserve"> выведенных на экспорт нарастающим итогом в 2020 году должно составлять 20 СМСП, на 31.12.2020 фактическое значение составляет </w:t>
      </w:r>
      <w:r w:rsidRPr="00DF20AC">
        <w:rPr>
          <w:rFonts w:ascii="Times New Roman" w:hAnsi="Times New Roman" w:cs="Times New Roman"/>
          <w:b/>
          <w:sz w:val="28"/>
          <w:szCs w:val="28"/>
        </w:rPr>
        <w:t xml:space="preserve">39 СМСП. </w:t>
      </w:r>
    </w:p>
    <w:p w14:paraId="48DE4ABA" w14:textId="77777777" w:rsidR="00D60D6C" w:rsidRPr="00DF20AC" w:rsidRDefault="00D60D6C" w:rsidP="00A2243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В рамках соглашения с Российским экспортным центров, в 2020 году Центр должен достичь показателя по количеству выведенных СМСП на экспорт 20 единиц, на 31.12.2020 фактическое значение по итогам 11 месяцев 2020 года составляет </w:t>
      </w:r>
      <w:r w:rsidRPr="00DF20AC">
        <w:rPr>
          <w:rFonts w:ascii="Times New Roman" w:hAnsi="Times New Roman" w:cs="Times New Roman"/>
          <w:b/>
          <w:sz w:val="28"/>
          <w:szCs w:val="28"/>
        </w:rPr>
        <w:t>16 СМСП. Итоговые годовые значения показателя будут подведены в феврале 2021 года, когда пройдёт финальная защита показателей эффективности центров поддержки экспорта. На данный момент направлены на защиту ещё 8 СМСП заключивших контракты при поддержке ЦПЭ.</w:t>
      </w:r>
    </w:p>
    <w:p w14:paraId="12E59D5C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 xml:space="preserve">Объем поддержанного экспорта в 2020 году </w:t>
      </w:r>
      <w:r w:rsidRPr="00DF20AC">
        <w:rPr>
          <w:rFonts w:ascii="Times New Roman" w:hAnsi="Times New Roman" w:cs="Times New Roman"/>
          <w:sz w:val="28"/>
          <w:szCs w:val="28"/>
        </w:rPr>
        <w:t>– более 3 миллионов дол. США, а именно 3 147 173 дол. США (на 31.12.2020г.).</w:t>
      </w:r>
    </w:p>
    <w:p w14:paraId="0DD29975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 xml:space="preserve">География экспорта в 2020 году: </w:t>
      </w:r>
      <w:r w:rsidRPr="00DF20AC">
        <w:rPr>
          <w:rFonts w:ascii="Times New Roman" w:hAnsi="Times New Roman" w:cs="Times New Roman"/>
          <w:sz w:val="28"/>
          <w:szCs w:val="28"/>
        </w:rPr>
        <w:t>КНР, Республика Корея, КНДР, Япония, Вьетнам, Казахстан, Канада, Франция, Австралия, Испания, Германия.</w:t>
      </w:r>
    </w:p>
    <w:p w14:paraId="6355D878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 xml:space="preserve">Основные товары на экспорт в 2020 году: </w:t>
      </w:r>
      <w:r w:rsidRPr="00DF20AC">
        <w:rPr>
          <w:rFonts w:ascii="Times New Roman" w:hAnsi="Times New Roman" w:cs="Times New Roman"/>
          <w:sz w:val="28"/>
          <w:szCs w:val="28"/>
        </w:rPr>
        <w:t>Соевое масло, мед, кондитерские изделия, товары ручной работы (картины, свечи), детская одежда, БАДы, Иван-чай и пр.</w:t>
      </w:r>
    </w:p>
    <w:p w14:paraId="6F5E71EC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Самыми популярными услугами в 2020 году стали:</w:t>
      </w:r>
      <w:r w:rsidRPr="00DF20AC">
        <w:rPr>
          <w:rFonts w:ascii="Times New Roman" w:hAnsi="Times New Roman" w:cs="Times New Roman"/>
          <w:sz w:val="28"/>
          <w:szCs w:val="28"/>
        </w:rPr>
        <w:t xml:space="preserve"> обучающие семинары, создание сайта на иностранном языке и подготовка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>презентационных материалов, поиск иностранного партнера.</w:t>
      </w:r>
    </w:p>
    <w:p w14:paraId="15454E04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Электронная коммерция также пользуется большим успехом у Амурских компаний, благодаря размещению на международных электронных площадках, предприниматели успешно продавали своё товар в Америку, Францию, Австралию, Канаду. Центр полностью оплачивает размещение СМСП на площадке и сопровождение оператором площадки на год. </w:t>
      </w:r>
    </w:p>
    <w:p w14:paraId="1ECEBCDB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Проведено 16 экспортных семинаров в рамках обучающей программы Школы экспорта Российского экспортного центра «Жизненный цикл экспортного проекта». </w:t>
      </w:r>
    </w:p>
    <w:p w14:paraId="7C2FE962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ЦПЭ проведен региональный этап конкурса «Экспортёр года». 29.12.2020 прошло награждение победителей по результатам проделанной работы Амурскими экспортерами в 2019 году. Победителями конкурса стали следующие компании: Номинация «Экспортёр года в сфере агропромышленного комплекса» - победитель ООО «Соя АНК», номинация «Экспортёр года в сфере промышленности» - победитель ООО «Тайга Органика», номинация «Экспортёр года в сфере услуг» - победитель ООО «ТК «Горизонт экстрим», номинация «Экспортёр года в сфере высоких технологий» - победитель АО «Аметис», номинация «Прорыв года» - победитель ООО «Соя АНК». </w:t>
      </w:r>
    </w:p>
    <w:p w14:paraId="55194DE9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ЦПЭ активно осуществляет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популяризационную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деятельность экспорта в регионе: транслирование основной информации в СМИ (социальные сети, порталы, телевидение). Помимо этого, с целью продвижения услуг инфраструктуры поддержки для субъектов малого и среднего предпринимательства области осуществлен выезд в Новобурейский район для встречи с предпринимателями, ведется активное взаимодействие с Россельхознадзором в части продвижения услуг ЦПЭ среди сельхозтоваропроизводителей (прямой эфир в инстаграм аккаунте Амурского Управления), принято участие в мероприятии банка «Открытие» (ВЭД Благовещенск: меры господдержки и перспективные финансовые решения). Кроме того, ЦПЭ участвует в рабочей группе по развитию отрасли заготовки и </w:t>
      </w:r>
      <w:r w:rsidRPr="00DF20AC">
        <w:rPr>
          <w:rFonts w:ascii="Times New Roman" w:hAnsi="Times New Roman" w:cs="Times New Roman"/>
          <w:sz w:val="28"/>
          <w:szCs w:val="28"/>
        </w:rPr>
        <w:lastRenderedPageBreak/>
        <w:t>переработки дикорастущего сырья, созданной при министерстве сельского хозяйства Амурской области (2 заседания), а также в заседаниях Совета МСП Амурской области (1 заседание).</w:t>
      </w:r>
    </w:p>
    <w:p w14:paraId="46CEC07B" w14:textId="77777777" w:rsidR="00D60D6C" w:rsidRPr="00DF20AC" w:rsidRDefault="00D60D6C" w:rsidP="00A22435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Ежеквартально ЦПЭ принимал участие в защите основных показателей эффективности центров поддержки экспорта, организованной Российским экспортным центром.</w:t>
      </w:r>
    </w:p>
    <w:p w14:paraId="6AA03584" w14:textId="7E9127DF" w:rsidR="00D0382D" w:rsidRPr="00D0382D" w:rsidRDefault="00D60D6C" w:rsidP="00D0382D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ЦПЭ Амурской области занимает 24 место в рейтинге центров поддержки экспорта. При формировании рейтинга учитывается, в частности, охват поддержки экспорта в регионе, количество новых экспортеров, география и объемы экспортных поставок.</w:t>
      </w:r>
    </w:p>
    <w:p w14:paraId="16906ADD" w14:textId="77777777" w:rsidR="00D60D6C" w:rsidRPr="00DF20AC" w:rsidRDefault="00D60D6C" w:rsidP="00A2243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05722" w14:textId="77777777" w:rsidR="00D60D6C" w:rsidRPr="00DF20AC" w:rsidRDefault="00D60D6C" w:rsidP="00D60D6C">
      <w:pPr>
        <w:jc w:val="both"/>
        <w:rPr>
          <w:rFonts w:ascii="Times New Roman" w:hAnsi="Times New Roman" w:cs="Times New Roman"/>
          <w:sz w:val="28"/>
          <w:szCs w:val="28"/>
        </w:rPr>
        <w:sectPr w:rsidR="00D60D6C" w:rsidRPr="00DF20AC" w:rsidSect="001910C1">
          <w:footerReference w:type="default" r:id="rId1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6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554"/>
        <w:gridCol w:w="1266"/>
        <w:gridCol w:w="657"/>
        <w:gridCol w:w="888"/>
        <w:gridCol w:w="802"/>
        <w:gridCol w:w="845"/>
        <w:gridCol w:w="707"/>
        <w:gridCol w:w="666"/>
        <w:gridCol w:w="693"/>
        <w:gridCol w:w="889"/>
        <w:gridCol w:w="666"/>
        <w:gridCol w:w="1985"/>
      </w:tblGrid>
      <w:tr w:rsidR="00D60D6C" w:rsidRPr="00DF20AC" w14:paraId="542AE50F" w14:textId="77777777" w:rsidTr="001910C1">
        <w:trPr>
          <w:trHeight w:val="402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B8BB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Информация о ключевых показателях эффективности деятельности центра поддержки экспорта </w:t>
            </w:r>
            <w:r w:rsidRPr="00DF20AC">
              <w:rPr>
                <w:rFonts w:ascii="Times New Roman" w:eastAsia="Times New Roman" w:hAnsi="Times New Roman" w:cs="Times New Roman"/>
                <w:b/>
                <w:bCs/>
                <w:iCs/>
              </w:rPr>
              <w:t>Амурской области</w:t>
            </w:r>
          </w:p>
        </w:tc>
      </w:tr>
      <w:tr w:rsidR="00D60D6C" w:rsidRPr="00DF20AC" w14:paraId="6AF19EF0" w14:textId="77777777" w:rsidTr="001910C1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A24F8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D2018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90775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9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3E6D3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год </w:t>
            </w:r>
          </w:p>
        </w:tc>
      </w:tr>
      <w:tr w:rsidR="00D60D6C" w:rsidRPr="00DF20AC" w14:paraId="3459F817" w14:textId="77777777" w:rsidTr="001910C1">
        <w:trPr>
          <w:trHeight w:val="20"/>
        </w:trPr>
        <w:tc>
          <w:tcPr>
            <w:tcW w:w="550" w:type="dxa"/>
            <w:vMerge/>
            <w:shd w:val="clear" w:color="auto" w:fill="auto"/>
            <w:vAlign w:val="center"/>
            <w:hideMark/>
          </w:tcPr>
          <w:p w14:paraId="526B5F0A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vMerge/>
            <w:shd w:val="clear" w:color="auto" w:fill="auto"/>
            <w:vAlign w:val="center"/>
            <w:hideMark/>
          </w:tcPr>
          <w:p w14:paraId="7C29D43A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  <w:hideMark/>
          </w:tcPr>
          <w:p w14:paraId="6BBFADDA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  <w:hideMark/>
          </w:tcPr>
          <w:p w14:paraId="337D7CE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14:paraId="702D9BB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14:paraId="20BC51C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  <w:hideMark/>
          </w:tcPr>
          <w:p w14:paraId="7399975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  <w:hideMark/>
          </w:tcPr>
          <w:p w14:paraId="66505F0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D60D6C" w:rsidRPr="00DF20AC" w14:paraId="55387C91" w14:textId="77777777" w:rsidTr="001910C1">
        <w:trPr>
          <w:trHeight w:val="321"/>
        </w:trPr>
        <w:tc>
          <w:tcPr>
            <w:tcW w:w="550" w:type="dxa"/>
            <w:shd w:val="clear" w:color="auto" w:fill="auto"/>
            <w:vAlign w:val="center"/>
            <w:hideMark/>
          </w:tcPr>
          <w:p w14:paraId="7A8F69D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6ADB3A22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752280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25D59FB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0F5D9C0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537A33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27E4E2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289E73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F78252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F3588B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3CB3FA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 11 мес.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756D692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72692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 годовой будет в феврале</w:t>
            </w:r>
          </w:p>
        </w:tc>
      </w:tr>
      <w:tr w:rsidR="00D60D6C" w:rsidRPr="00DF20AC" w14:paraId="4DC1E241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730FB57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3CB2956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A1ADA0D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632BF6B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28A3D99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0DE4D6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B4CCF1F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CB2BC8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FF6EF2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F41141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EAC924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D751C37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C8431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60D6C" w:rsidRPr="00DF20AC" w14:paraId="00A1AD9E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2211B3D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1C2D7CAD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услуги [1]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814C17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6F4E595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2BC6C63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3AECA7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39A816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9628F5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522481D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F3540E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907928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28CBF6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987A88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6C" w:rsidRPr="00DF20AC" w14:paraId="45BDE7FC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558E43C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4DCA86FA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предпринимательства, получивших услуги центра поддержки экспорта 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DA902C7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7DC83F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1BF04A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82157ED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236E4D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F6838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220569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DA7B8F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66F1C0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F939CB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EF5C8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3B49AD2F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21797DD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4CDCC1DF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предпринимательства, получивших услуги Группы РЭЦ 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C06670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2CAB10F2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39B5DD7F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0FF12D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482F42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EDCAC5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2CD8132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0E215F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C722E9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371BFED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DCD0F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3F113054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1485BDE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69D38BAD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принявших участие в акселерационных программах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3A26B9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3906C12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532D80B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3B09EA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9C2B41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D83F79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ABEA49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BCFFEF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3B34DD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0BD042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5DD2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3F5995F3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1177CB6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3BC1F8F1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вышедших на международные электронные торговые площадки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B7811F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6854FC9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1F6B86AD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B1A4F72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B66B5E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E5C877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EC62E22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3E4ADE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6EFA7B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30217E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5C05D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1E8DE5BE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6ADA5AA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55D393AD" w14:textId="77777777" w:rsidR="00D60D6C" w:rsidRPr="00DF20AC" w:rsidRDefault="00B869E8" w:rsidP="001910C1">
            <w:pPr>
              <w:pStyle w:val="8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#ССЫЛКА!" w:history="1">
              <w:r w:rsidR="00D60D6C" w:rsidRPr="00DF20AC">
                <w:rPr>
                  <w:rStyle w:val="a7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Количество субъектов малого и среднего предпринимательства, заключивших экспортные контракты при содействии центра поддержки экспорта</w:t>
              </w:r>
            </w:hyperlink>
            <w:r w:rsidR="00D60D6C" w:rsidRPr="00DF20AC">
              <w:rPr>
                <w:rStyle w:val="a7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60D6C" w:rsidRPr="00DF2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0D52EE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7D74888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7AA6FA4F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2DDA35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BD0C13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291F94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5151AD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5B49D1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0CFAC75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BBEC5A7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20*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B1581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3269CE67" w14:textId="77777777" w:rsidTr="001910C1">
        <w:trPr>
          <w:trHeight w:val="101"/>
        </w:trPr>
        <w:tc>
          <w:tcPr>
            <w:tcW w:w="15168" w:type="dxa"/>
            <w:gridSpan w:val="13"/>
            <w:shd w:val="clear" w:color="auto" w:fill="auto"/>
            <w:vAlign w:val="center"/>
            <w:hideMark/>
          </w:tcPr>
          <w:p w14:paraId="44B36D02" w14:textId="77777777" w:rsidR="00D60D6C" w:rsidRPr="00DF20AC" w:rsidRDefault="00D60D6C" w:rsidP="001910C1">
            <w:pPr>
              <w:spacing w:after="0" w:line="240" w:lineRule="auto"/>
              <w:ind w:firstLine="20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D60D6C" w:rsidRPr="00DF20AC" w14:paraId="46B76F5B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202015B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09EEE914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не осуществлявших экспортную деятельность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D70499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47C39E2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69689B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82E2BFD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E5A621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C71529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27A1C9D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1A85787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2329B2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A761D9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A63E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79F77524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0637D91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27910C52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осуществлявших экспортную деятельность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292770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47EC840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7920DD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92A916F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11A010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DA5474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AB2B7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9AEECB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6BCE23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73ED30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32DA8F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636ED253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2555D41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68B5A941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заключивших экспортный контракт впервые при содействии центра поддержки экспорта [3]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C2AFFF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38AAD9B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D6FD8D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6DD836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B069FBE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82B24FF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A3736D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33F6E5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37799E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E5703A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3460B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5C06FC41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2D879A7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463C7DD3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заключивших контракты по итогам акселерации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9B3D7E7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236E810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157ACCC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B8CF91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A3D6955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0FECAB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B339A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BB7827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A154EBF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E7AD9B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FF23A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6C25A49F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130833DD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3CBA6E7E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экспортные продажи посредством международных электронных торговых площадок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72D9D02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0BED294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4552A37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24133E7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A71206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0F4D01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ADF861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28709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673D593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4D55354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EA78B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0D6C" w:rsidRPr="00DF20AC" w14:paraId="70D0F540" w14:textId="77777777" w:rsidTr="001910C1">
        <w:trPr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14:paraId="7B29650A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14:paraId="7E162571" w14:textId="77777777" w:rsidR="00D60D6C" w:rsidRPr="00DF20AC" w:rsidRDefault="00D60D6C" w:rsidP="001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поддержанного экспорта субъектов малого и среднего предпринимательства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2A7672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млн долл. США [4]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5B2CE37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41F0AB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0,585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5EB216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86DC0E9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3,089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58EAFF2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2,315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E008FC8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3,140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698E6B1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2,590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2D6D1AB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3,147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6365DE6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AC">
              <w:rPr>
                <w:rFonts w:ascii="Times New Roman" w:eastAsia="Times New Roman" w:hAnsi="Times New Roman" w:cs="Times New Roman"/>
                <w:sz w:val="20"/>
                <w:szCs w:val="20"/>
              </w:rPr>
              <w:t>2,590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BCECB0" w14:textId="77777777" w:rsidR="00D60D6C" w:rsidRPr="00DF20AC" w:rsidRDefault="00D60D6C" w:rsidP="001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B5D85DF" w14:textId="77777777" w:rsidR="00D60D6C" w:rsidRPr="00DF20AC" w:rsidRDefault="00D60D6C" w:rsidP="00D60D6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20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[1] При учете в информационной системе «Одно окно» с момента подключения к ней и (или) в реестре получателей услуг. </w:t>
      </w:r>
    </w:p>
    <w:p w14:paraId="6DE58BF5" w14:textId="77777777" w:rsidR="00D60D6C" w:rsidRPr="00DF20AC" w:rsidRDefault="00D60D6C" w:rsidP="00D60D6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20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[2] В соответствии с НП «Малое и среднее предпринимательство и поддержка индивидуальной инициативы». При наличии писем субъектов предпринимательства на официальном бланке компании, с подписью и печатью, подтверждающих содействие ЦПЭ в заключении экспортных контрактов, включая информацию о сроках обращения субъекта предпринимательства в ЦПЭ, перечне предоставленных услуг, дате заключения и сумме экспортного контракта, стране и названии контрагента.</w:t>
      </w:r>
    </w:p>
    <w:p w14:paraId="1A372EF1" w14:textId="77777777" w:rsidR="00D60D6C" w:rsidRPr="00DF20AC" w:rsidRDefault="00D60D6C" w:rsidP="00D60D6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20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[3] Указываются как действующие экспортеры, так и компании, впервые заключившие экспортные контракты при содействии ЦПЭ</w:t>
      </w:r>
    </w:p>
    <w:p w14:paraId="52108D9F" w14:textId="77777777" w:rsidR="00D60D6C" w:rsidRPr="00DF20AC" w:rsidRDefault="00D60D6C" w:rsidP="00D60D6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20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[4] По курсу Центрального банка Российской Федерации на дату заключения экспортного контракта</w:t>
      </w:r>
    </w:p>
    <w:p w14:paraId="6015DDD5" w14:textId="77777777" w:rsidR="00D60D6C" w:rsidRPr="00DF20AC" w:rsidRDefault="00D60D6C" w:rsidP="00D60D6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D60D6C" w:rsidRPr="00DF20AC" w:rsidSect="001910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183032C" w14:textId="26B2D45F" w:rsidR="00D0382D" w:rsidRPr="00DF20AC" w:rsidRDefault="00D0382D" w:rsidP="00D0382D">
      <w:pPr>
        <w:widowControl w:val="0"/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плановые показатели, установленные Государственной программой "Экономическое развитие и инновационная экономика Амурской области на 2014 - 2020 годы" (утверждена Постановлением Правительства Амурской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сентября </w:t>
      </w:r>
      <w:smartTag w:uri="urn:schemas-microsoft-com:office:smarttags" w:element="metricconverter">
        <w:smartTagPr>
          <w:attr w:name="ProductID" w:val="2013 г"/>
        </w:smartTagPr>
        <w:r w:rsidRPr="00DF20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DF20AC">
        <w:rPr>
          <w:rFonts w:ascii="Times New Roman" w:eastAsia="Times New Roman" w:hAnsi="Times New Roman" w:cs="Times New Roman"/>
          <w:sz w:val="28"/>
          <w:szCs w:val="28"/>
          <w:lang w:eastAsia="ru-RU"/>
        </w:rPr>
        <w:t>. N 445):</w:t>
      </w:r>
    </w:p>
    <w:p w14:paraId="0A1D792B" w14:textId="77777777" w:rsidR="00D0382D" w:rsidRPr="00DF20AC" w:rsidRDefault="00D0382D" w:rsidP="00D0382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 w:rsidRPr="00DF20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75D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Таблица 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917"/>
        <w:gridCol w:w="2181"/>
        <w:gridCol w:w="1843"/>
        <w:gridCol w:w="2977"/>
      </w:tblGrid>
      <w:tr w:rsidR="00D0382D" w:rsidRPr="00DF20AC" w14:paraId="621BF4E6" w14:textId="77777777" w:rsidTr="006E30C6">
        <w:tc>
          <w:tcPr>
            <w:tcW w:w="2917" w:type="dxa"/>
            <w:vAlign w:val="center"/>
          </w:tcPr>
          <w:p w14:paraId="27BE135B" w14:textId="77777777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1" w:type="dxa"/>
            <w:vAlign w:val="center"/>
          </w:tcPr>
          <w:p w14:paraId="41F94E65" w14:textId="77777777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843" w:type="dxa"/>
            <w:vAlign w:val="center"/>
          </w:tcPr>
          <w:p w14:paraId="14414559" w14:textId="77777777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977" w:type="dxa"/>
            <w:vAlign w:val="center"/>
          </w:tcPr>
          <w:p w14:paraId="270E13D7" w14:textId="77777777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382D" w:rsidRPr="00DF20AC" w14:paraId="322F4F69" w14:textId="77777777" w:rsidTr="006E30C6">
        <w:tc>
          <w:tcPr>
            <w:tcW w:w="2917" w:type="dxa"/>
            <w:vAlign w:val="center"/>
          </w:tcPr>
          <w:p w14:paraId="658EF491" w14:textId="2BDE71B9" w:rsidR="00D0382D" w:rsidRPr="00DF20AC" w:rsidRDefault="00D0382D" w:rsidP="006E3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у АНО «Агентство Амурской области по привлечению инвестиций», в процентах</w:t>
            </w:r>
          </w:p>
        </w:tc>
        <w:tc>
          <w:tcPr>
            <w:tcW w:w="2181" w:type="dxa"/>
            <w:vAlign w:val="center"/>
          </w:tcPr>
          <w:p w14:paraId="384956C9" w14:textId="6B2C1050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70933D60" w14:textId="62B79727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14:paraId="1CFD082C" w14:textId="70C40AC7" w:rsidR="00D0382D" w:rsidRPr="00DF20AC" w:rsidRDefault="00D0382D" w:rsidP="00D0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0382D" w:rsidRPr="00DF20AC" w14:paraId="791D5E5D" w14:textId="77777777" w:rsidTr="006E30C6">
        <w:tc>
          <w:tcPr>
            <w:tcW w:w="2917" w:type="dxa"/>
            <w:vAlign w:val="center"/>
          </w:tcPr>
          <w:p w14:paraId="5C06374D" w14:textId="2A4A34F0" w:rsidR="00D0382D" w:rsidRPr="00DF20AC" w:rsidRDefault="00D0382D" w:rsidP="006E3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проведенных Центром поддержки экспорта, ед.</w:t>
            </w:r>
          </w:p>
        </w:tc>
        <w:tc>
          <w:tcPr>
            <w:tcW w:w="2181" w:type="dxa"/>
            <w:vAlign w:val="center"/>
          </w:tcPr>
          <w:p w14:paraId="75845BBD" w14:textId="51C42063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14:paraId="71C04889" w14:textId="24BBD7F8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center"/>
          </w:tcPr>
          <w:p w14:paraId="78AB98BE" w14:textId="77777777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14:paraId="74123237" w14:textId="5CB52DAB" w:rsidR="00D0382D" w:rsidRPr="00DF20AC" w:rsidRDefault="00D0382D" w:rsidP="006E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(детализация мероприятий по запросу)</w:t>
            </w:r>
          </w:p>
        </w:tc>
      </w:tr>
    </w:tbl>
    <w:p w14:paraId="2716D200" w14:textId="77777777" w:rsidR="00D0382D" w:rsidRDefault="00D0382D" w:rsidP="00F235DB">
      <w:pPr>
        <w:widowControl w:val="0"/>
        <w:tabs>
          <w:tab w:val="left" w:pos="993"/>
        </w:tabs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EC22C0" w14:textId="7A12320B" w:rsidR="00D60D6C" w:rsidRPr="00F235DB" w:rsidRDefault="00F235DB" w:rsidP="00F235DB">
      <w:pPr>
        <w:widowControl w:val="0"/>
        <w:tabs>
          <w:tab w:val="left" w:pos="993"/>
        </w:tabs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23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60D6C" w:rsidRPr="00F23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резентационно</w:t>
      </w:r>
      <w:proofErr w:type="spellEnd"/>
      <w:r w:rsidR="00D60D6C" w:rsidRPr="00F23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-выставочны</w:t>
      </w:r>
      <w:r w:rsidRPr="00F23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D60D6C" w:rsidRPr="00F23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</w:t>
      </w:r>
      <w:r w:rsidRPr="00F23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ЦПЭ в 2020 году</w:t>
      </w:r>
    </w:p>
    <w:p w14:paraId="1AFDE895" w14:textId="51A0F3B3" w:rsidR="00D60D6C" w:rsidRPr="00DF20AC" w:rsidRDefault="00D60D6C" w:rsidP="00985A46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XXV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Международная специализированная торгово-промышленная выставка «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MVC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Зерно-Комбикорма-Ветеринария» в г. Москва (Россия) 28.01.2020 г. – 30.01.2020 г.</w:t>
      </w:r>
      <w:r w:rsid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9D064E3" w14:textId="3CFE9806" w:rsidR="00D60D6C" w:rsidRPr="00DF20AC" w:rsidRDefault="00DF20A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выставке приняла участие амурская компания ООО «Соя АНК» с индивидуальным стендом. Компания представляла следующие виды продукции: соя, полно жирная экстрадированная соя, соевое масло, шрот. </w:t>
      </w:r>
    </w:p>
    <w:p w14:paraId="6ABB1A40" w14:textId="77777777" w:rsidR="00D60D6C" w:rsidRPr="00DF20AC" w:rsidRDefault="00D60D6C" w:rsidP="00985A46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23-я Международная выставка сырья, готовых пищевых ингредиентов «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Ingredients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Russia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2020» в г. Москва (Россия), 18.02.2020 г. – 20.02.2020 г.</w:t>
      </w:r>
    </w:p>
    <w:p w14:paraId="26EAF586" w14:textId="71DC3CA3" w:rsidR="00D60D6C" w:rsidRPr="00DF20AC" w:rsidRDefault="00DF20A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выставке приняли участие 2 амурские компании: ИП Сухоруких В.А. представляющий продукты пчеловодства (мёд) и ООО «Амурский гостинец» презентующий </w:t>
      </w:r>
      <w:proofErr w:type="spellStart"/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снековую</w:t>
      </w:r>
      <w:proofErr w:type="spellEnd"/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продукцию (</w:t>
      </w:r>
      <w:proofErr w:type="gramStart"/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орехи</w:t>
      </w:r>
      <w:proofErr w:type="gramEnd"/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жаренные в карамели, с корицей и пр.). </w:t>
      </w:r>
    </w:p>
    <w:p w14:paraId="1ED9DB37" w14:textId="77777777" w:rsidR="00D60D6C" w:rsidRPr="00DF20AC" w:rsidRDefault="00D60D6C" w:rsidP="00985A46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XXIX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Международная продовольственная выставка «Петерфуд» в г. Санкт-Петербург (Россия), 17.11.2020 г. – 19.11.2020 г.</w:t>
      </w:r>
    </w:p>
    <w:p w14:paraId="26BB960A" w14:textId="47B0347A" w:rsidR="00D60D6C" w:rsidRPr="00DF20AC" w:rsidRDefault="00DF20A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выставке приняли участие 3 СМСП Амурской области: ИП Шалашнова М.С. с продукций пчеловодства (мёд, соты, сбитень), ООО «Тайга 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Органика» также с продукцией пчеловодства (мёд, крем-мёд) и ООО «Амурский Гостинец» презентующий </w:t>
      </w:r>
      <w:proofErr w:type="spellStart"/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снековую</w:t>
      </w:r>
      <w:proofErr w:type="spellEnd"/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продукцию (орехи жаренные в карамели, с корицей и пр.).</w:t>
      </w:r>
    </w:p>
    <w:p w14:paraId="0577B4EF" w14:textId="4E9CD6CA" w:rsidR="00D60D6C" w:rsidRPr="00DF20AC" w:rsidRDefault="00D60D6C" w:rsidP="00985A46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Международная выставка «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Shanghai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International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Art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Fair</w:t>
      </w:r>
      <w:r w:rsidRP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в г. Шанхай (КНР), 19.11.2020 г. – 22.11.2020 г.</w:t>
      </w:r>
      <w:r w:rsidR="00D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C64EA3F" w14:textId="420B2EF8" w:rsidR="00D60D6C" w:rsidRPr="00DF20AC" w:rsidRDefault="00DF20A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Выставка проходила в очном формате, но в связи с пандемией и закрытием границ, амурские предприниматели не смогли присутствовать на ней лично. В заочном формате данной выставки поучаствовали две художницы ИП Логунова А.А. и ИП Кавунникова М. А. На выставку были направлены работы художниц, на стенде работали представители, а предприниматели могли наблюдать за активностью на стенде в режиме реального времени в формате 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online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вся коммуникация происходила через мессенджер 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WeChat</w:t>
      </w:r>
      <w:r w:rsidR="00D60D6C" w:rsidRPr="00DF2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7B6049" w14:textId="77777777" w:rsidR="00D60D6C" w:rsidRPr="00DF20AC" w:rsidRDefault="00D60D6C" w:rsidP="00985A46">
      <w:pPr>
        <w:widowControl w:val="0"/>
        <w:tabs>
          <w:tab w:val="left" w:pos="993"/>
        </w:tabs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F20AC">
        <w:rPr>
          <w:rFonts w:ascii="Times New Roman" w:hAnsi="Times New Roman" w:cs="Times New Roman"/>
          <w:b/>
          <w:sz w:val="28"/>
          <w:szCs w:val="28"/>
          <w:highlight w:val="yellow"/>
        </w:rPr>
        <w:t>Остаток субсидии на 31.12.2020</w:t>
      </w:r>
    </w:p>
    <w:p w14:paraId="66298B7C" w14:textId="77777777" w:rsidR="00D60D6C" w:rsidRPr="00DF20AC" w:rsidRDefault="00D60D6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0AC">
        <w:rPr>
          <w:rFonts w:ascii="Times New Roman" w:hAnsi="Times New Roman" w:cs="Times New Roman"/>
          <w:sz w:val="28"/>
          <w:szCs w:val="28"/>
          <w:highlight w:val="yellow"/>
        </w:rPr>
        <w:t>Субсидия 2019 года составляла 62 693 299 руб. из которых 4 645 298,97 руб. региональный бюджет.</w:t>
      </w:r>
    </w:p>
    <w:p w14:paraId="62D91260" w14:textId="77777777" w:rsidR="00D60D6C" w:rsidRPr="00DF20AC" w:rsidRDefault="00D60D6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0AC">
        <w:rPr>
          <w:rFonts w:ascii="Times New Roman" w:hAnsi="Times New Roman" w:cs="Times New Roman"/>
          <w:i/>
          <w:sz w:val="28"/>
          <w:szCs w:val="28"/>
          <w:highlight w:val="yellow"/>
        </w:rPr>
        <w:t>Остаток составил 9 810 882,94 руб</w:t>
      </w:r>
      <w:r w:rsidRPr="00DF20AC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14:paraId="3CA2D028" w14:textId="77777777" w:rsidR="00D60D6C" w:rsidRPr="00DF20AC" w:rsidRDefault="00D60D6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0AC">
        <w:rPr>
          <w:rFonts w:ascii="Times New Roman" w:hAnsi="Times New Roman" w:cs="Times New Roman"/>
          <w:sz w:val="28"/>
          <w:szCs w:val="28"/>
          <w:highlight w:val="yellow"/>
        </w:rPr>
        <w:t>Субсидия 2020 года составляла 32 830 484,5 руб. из которых 6 349 984,54 руб. региональный бюджет.</w:t>
      </w:r>
    </w:p>
    <w:p w14:paraId="4D185BDB" w14:textId="3C2ABF77" w:rsidR="00D60D6C" w:rsidRPr="00DF20AC" w:rsidRDefault="00D60D6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F20AC">
        <w:rPr>
          <w:rFonts w:ascii="Times New Roman" w:hAnsi="Times New Roman" w:cs="Times New Roman"/>
          <w:i/>
          <w:sz w:val="28"/>
          <w:szCs w:val="28"/>
          <w:highlight w:val="yellow"/>
        </w:rPr>
        <w:t>Остаток составил 23 076 590,4 руб.</w:t>
      </w:r>
      <w:r w:rsidR="00DF20A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14:paraId="3A88CBC8" w14:textId="70799F48" w:rsidR="00D60D6C" w:rsidRPr="00DF20AC" w:rsidRDefault="00D60D6C" w:rsidP="00985A46">
      <w:pPr>
        <w:pStyle w:val="a3"/>
        <w:widowControl w:val="0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  <w:highlight w:val="yellow"/>
        </w:rPr>
        <w:t>Остатки ДС сформировались из-за отмены многих выставочно-ярморочных мероприятий и бизнес-миссий. Денежные средства будут освоены в апреле 2021 года.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E8EB9" w14:textId="21B38F19" w:rsidR="002B2F00" w:rsidRPr="00D0382D" w:rsidRDefault="002B2F00" w:rsidP="00985A46">
      <w:pPr>
        <w:widowControl w:val="0"/>
        <w:tabs>
          <w:tab w:val="left" w:pos="993"/>
        </w:tabs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579F1" w14:textId="1BA3CD72" w:rsidR="00D0382D" w:rsidRDefault="00D0382D" w:rsidP="00985A46">
      <w:pPr>
        <w:widowControl w:val="0"/>
        <w:tabs>
          <w:tab w:val="left" w:pos="993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B33EA3" w14:textId="77777777" w:rsidR="007F1875" w:rsidRPr="00DF20AC" w:rsidRDefault="007F1875" w:rsidP="002B2F00">
      <w:pPr>
        <w:rPr>
          <w:rFonts w:ascii="Times New Roman" w:hAnsi="Times New Roman" w:cs="Times New Roman"/>
          <w:sz w:val="28"/>
          <w:szCs w:val="28"/>
        </w:rPr>
        <w:sectPr w:rsidR="007F1875" w:rsidRPr="00DF20AC" w:rsidSect="00D95451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p w14:paraId="4AC553B6" w14:textId="77777777" w:rsidR="003F4D6F" w:rsidRPr="00DF20AC" w:rsidRDefault="003F4D6F" w:rsidP="00B869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F4D6F" w:rsidRPr="00DF20AC" w:rsidSect="000A7AE1">
          <w:pgSz w:w="16838" w:h="11906" w:orient="landscape"/>
          <w:pgMar w:top="992" w:right="1134" w:bottom="1134" w:left="1134" w:header="709" w:footer="709" w:gutter="0"/>
          <w:cols w:space="708"/>
          <w:docGrid w:linePitch="360"/>
        </w:sectPr>
      </w:pPr>
    </w:p>
    <w:p w14:paraId="0F293846" w14:textId="77777777" w:rsidR="00FC2537" w:rsidRPr="00DF20AC" w:rsidRDefault="00FC2537" w:rsidP="00D9545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D95451" w:rsidRPr="00DF20AC">
        <w:rPr>
          <w:rFonts w:ascii="Times New Roman" w:hAnsi="Times New Roman" w:cs="Times New Roman"/>
          <w:b/>
          <w:sz w:val="28"/>
          <w:szCs w:val="28"/>
        </w:rPr>
        <w:t>№</w:t>
      </w:r>
      <w:r w:rsidR="0040405D" w:rsidRPr="00DF20AC">
        <w:rPr>
          <w:rFonts w:ascii="Times New Roman" w:hAnsi="Times New Roman" w:cs="Times New Roman"/>
          <w:b/>
          <w:sz w:val="28"/>
          <w:szCs w:val="28"/>
        </w:rPr>
        <w:t>2</w:t>
      </w:r>
    </w:p>
    <w:p w14:paraId="3B609006" w14:textId="77777777" w:rsidR="00984867" w:rsidRPr="00DF20AC" w:rsidRDefault="00CA75A7" w:rsidP="00D95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 xml:space="preserve">Пресс-релизы о работе Агентства, инвестиционных проектах региона </w:t>
      </w:r>
    </w:p>
    <w:p w14:paraId="028211AC" w14:textId="77777777" w:rsidR="00CA75A7" w:rsidRPr="00DF20AC" w:rsidRDefault="00CA75A7" w:rsidP="00D95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и ключевых деловых событиях Амурской области</w:t>
      </w:r>
    </w:p>
    <w:p w14:paraId="52EC9EA4" w14:textId="77777777" w:rsidR="00CA75A7" w:rsidRPr="00DF20AC" w:rsidRDefault="00CA75A7" w:rsidP="00CA75A7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0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783"/>
        <w:gridCol w:w="4630"/>
        <w:gridCol w:w="9"/>
      </w:tblGrid>
      <w:tr w:rsidR="009F68CF" w:rsidRPr="00DF20AC" w14:paraId="37E96F2A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5A8EEB65" w14:textId="77777777" w:rsidR="009F68CF" w:rsidRPr="00DF20AC" w:rsidRDefault="009F68CF" w:rsidP="002B2F00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  <w:highlight w:val="yellow"/>
              </w:rPr>
              <w:t>Январь 2020 года</w:t>
            </w:r>
          </w:p>
        </w:tc>
      </w:tr>
      <w:tr w:rsidR="009F68CF" w:rsidRPr="00DF20AC" w14:paraId="67482B67" w14:textId="77777777" w:rsidTr="00B77686">
        <w:trPr>
          <w:gridAfter w:val="1"/>
          <w:wAfter w:w="9" w:type="dxa"/>
          <w:trHeight w:val="547"/>
        </w:trPr>
        <w:tc>
          <w:tcPr>
            <w:tcW w:w="568" w:type="dxa"/>
          </w:tcPr>
          <w:p w14:paraId="115A6033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tabs>
                <w:tab w:val="left" w:pos="175"/>
                <w:tab w:val="left" w:pos="350"/>
              </w:tabs>
              <w:ind w:right="-2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329320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Международный мост через р. Амур в Приамурье прошел испытание и готов к вводу в эксплуатацию</w:t>
            </w:r>
          </w:p>
        </w:tc>
        <w:tc>
          <w:tcPr>
            <w:tcW w:w="4630" w:type="dxa"/>
          </w:tcPr>
          <w:p w14:paraId="6E705A61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http://invest.amurobl.ru/news/novosti/497</w:t>
              </w:r>
            </w:hyperlink>
          </w:p>
        </w:tc>
      </w:tr>
      <w:tr w:rsidR="009F68CF" w:rsidRPr="00DF20AC" w14:paraId="39AF9431" w14:textId="77777777" w:rsidTr="00B77686">
        <w:trPr>
          <w:gridAfter w:val="1"/>
          <w:wAfter w:w="9" w:type="dxa"/>
          <w:trHeight w:val="547"/>
        </w:trPr>
        <w:tc>
          <w:tcPr>
            <w:tcW w:w="568" w:type="dxa"/>
          </w:tcPr>
          <w:p w14:paraId="56B60B79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tabs>
                <w:tab w:val="left" w:pos="175"/>
                <w:tab w:val="left" w:pos="350"/>
              </w:tabs>
              <w:ind w:right="-2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0E300DE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Амурская область взлетела на 56 позиций в рейтинге инвестиционной активности и оказалась на 2 месте списка</w:t>
            </w:r>
          </w:p>
        </w:tc>
        <w:tc>
          <w:tcPr>
            <w:tcW w:w="4630" w:type="dxa"/>
          </w:tcPr>
          <w:p w14:paraId="3FA50B4E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http://invest.amurobl.ru/news/novosti/496</w:t>
              </w:r>
            </w:hyperlink>
          </w:p>
        </w:tc>
      </w:tr>
      <w:tr w:rsidR="009F68CF" w:rsidRPr="00DF20AC" w14:paraId="1B5012AE" w14:textId="77777777" w:rsidTr="00B77686">
        <w:trPr>
          <w:gridAfter w:val="1"/>
          <w:wAfter w:w="9" w:type="dxa"/>
          <w:trHeight w:val="547"/>
        </w:trPr>
        <w:tc>
          <w:tcPr>
            <w:tcW w:w="568" w:type="dxa"/>
          </w:tcPr>
          <w:p w14:paraId="1FD4E203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tabs>
                <w:tab w:val="left" w:pos="175"/>
                <w:tab w:val="left" w:pos="350"/>
              </w:tabs>
              <w:ind w:right="-2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4EF482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Благодаря крупным инвестпроектам Свободный наращивает темпы развития инфраструктуры</w:t>
            </w:r>
          </w:p>
        </w:tc>
        <w:tc>
          <w:tcPr>
            <w:tcW w:w="4630" w:type="dxa"/>
          </w:tcPr>
          <w:p w14:paraId="2AAF1F4A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http://invest.amurobl.ru/news/novosti/498</w:t>
              </w:r>
            </w:hyperlink>
          </w:p>
        </w:tc>
      </w:tr>
      <w:tr w:rsidR="009F68CF" w:rsidRPr="00DF20AC" w14:paraId="722AF601" w14:textId="77777777" w:rsidTr="00B77686">
        <w:trPr>
          <w:gridAfter w:val="1"/>
          <w:wAfter w:w="9" w:type="dxa"/>
          <w:trHeight w:val="547"/>
        </w:trPr>
        <w:tc>
          <w:tcPr>
            <w:tcW w:w="568" w:type="dxa"/>
          </w:tcPr>
          <w:p w14:paraId="69E96AE9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tabs>
                <w:tab w:val="left" w:pos="175"/>
                <w:tab w:val="left" w:pos="350"/>
              </w:tabs>
              <w:ind w:right="-2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AB75459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Бюджет Приамурья вырос на 10 миллиардов рублей</w:t>
            </w:r>
          </w:p>
        </w:tc>
        <w:tc>
          <w:tcPr>
            <w:tcW w:w="4630" w:type="dxa"/>
          </w:tcPr>
          <w:p w14:paraId="262B9CCC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http://invest.amurobl.ru/news/novosti/500</w:t>
              </w:r>
            </w:hyperlink>
          </w:p>
        </w:tc>
      </w:tr>
      <w:tr w:rsidR="009F68CF" w:rsidRPr="00DF20AC" w14:paraId="1FB1D0B1" w14:textId="77777777" w:rsidTr="00B77686">
        <w:trPr>
          <w:gridAfter w:val="1"/>
          <w:wAfter w:w="9" w:type="dxa"/>
          <w:trHeight w:val="547"/>
        </w:trPr>
        <w:tc>
          <w:tcPr>
            <w:tcW w:w="568" w:type="dxa"/>
          </w:tcPr>
          <w:p w14:paraId="752C718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tabs>
                <w:tab w:val="left" w:pos="175"/>
                <w:tab w:val="left" w:pos="350"/>
              </w:tabs>
              <w:ind w:right="-2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50C6145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Меры господдержки и экспорт амурской продукции. Василий Орлов провел заседание Совета АПК</w:t>
            </w:r>
          </w:p>
        </w:tc>
        <w:tc>
          <w:tcPr>
            <w:tcW w:w="4630" w:type="dxa"/>
          </w:tcPr>
          <w:p w14:paraId="06FC7F71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http://invest.amurobl.ru/news/novosti/499</w:t>
              </w:r>
            </w:hyperlink>
          </w:p>
        </w:tc>
      </w:tr>
      <w:tr w:rsidR="009F68CF" w:rsidRPr="00DF20AC" w14:paraId="7EED3CE4" w14:textId="77777777" w:rsidTr="00B77686">
        <w:trPr>
          <w:gridAfter w:val="1"/>
          <w:wAfter w:w="9" w:type="dxa"/>
          <w:trHeight w:val="547"/>
        </w:trPr>
        <w:tc>
          <w:tcPr>
            <w:tcW w:w="568" w:type="dxa"/>
          </w:tcPr>
          <w:p w14:paraId="039FEA73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tabs>
                <w:tab w:val="left" w:pos="175"/>
                <w:tab w:val="left" w:pos="350"/>
              </w:tabs>
              <w:ind w:right="-2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8F1F095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У золотодобывающей компании «Петропавловск» сменится крупнейший акционер</w:t>
            </w:r>
          </w:p>
        </w:tc>
        <w:tc>
          <w:tcPr>
            <w:tcW w:w="4630" w:type="dxa"/>
          </w:tcPr>
          <w:p w14:paraId="64A73D72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http://invest.amurobl.ru/news/novosti/503</w:t>
              </w:r>
            </w:hyperlink>
          </w:p>
        </w:tc>
      </w:tr>
      <w:tr w:rsidR="009F68CF" w:rsidRPr="00DF20AC" w14:paraId="7CCBEFF6" w14:textId="77777777" w:rsidTr="00B77686">
        <w:trPr>
          <w:gridAfter w:val="1"/>
          <w:wAfter w:w="9" w:type="dxa"/>
          <w:trHeight w:val="547"/>
        </w:trPr>
        <w:tc>
          <w:tcPr>
            <w:tcW w:w="568" w:type="dxa"/>
          </w:tcPr>
          <w:p w14:paraId="6E45E80B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tabs>
                <w:tab w:val="left" w:pos="175"/>
                <w:tab w:val="left" w:pos="350"/>
              </w:tabs>
              <w:ind w:right="-2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0AE3D986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На строительство и реконструкцию энергосистемы города Свободный выделена федеральная субсидия</w:t>
            </w:r>
          </w:p>
        </w:tc>
        <w:tc>
          <w:tcPr>
            <w:tcW w:w="4630" w:type="dxa"/>
          </w:tcPr>
          <w:p w14:paraId="621C8FF7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http://invest.amurobl.ru/news/novosti/501</w:t>
              </w:r>
            </w:hyperlink>
          </w:p>
        </w:tc>
      </w:tr>
      <w:tr w:rsidR="009F68CF" w:rsidRPr="00DF20AC" w14:paraId="3F0469C5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36C1AC86" w14:textId="6C02A6E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Февраль 2020 года</w:t>
            </w:r>
          </w:p>
        </w:tc>
      </w:tr>
      <w:tr w:rsidR="009F68CF" w:rsidRPr="00DF20AC" w14:paraId="22A25E98" w14:textId="77777777" w:rsidTr="00B77686">
        <w:trPr>
          <w:trHeight w:val="547"/>
        </w:trPr>
        <w:tc>
          <w:tcPr>
            <w:tcW w:w="568" w:type="dxa"/>
          </w:tcPr>
          <w:p w14:paraId="275A8349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66B3D6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У золотодобывающей компании «Петропавловск» сменится крупнейший акционер</w:t>
            </w:r>
          </w:p>
        </w:tc>
        <w:tc>
          <w:tcPr>
            <w:tcW w:w="4639" w:type="dxa"/>
            <w:gridSpan w:val="2"/>
          </w:tcPr>
          <w:p w14:paraId="6B1F162B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http://invest.amurobl.ru/news/novosti/503</w:t>
              </w:r>
            </w:hyperlink>
          </w:p>
        </w:tc>
      </w:tr>
      <w:tr w:rsidR="009F68CF" w:rsidRPr="00DF20AC" w14:paraId="7C9A505D" w14:textId="77777777" w:rsidTr="00B77686">
        <w:trPr>
          <w:trHeight w:val="547"/>
        </w:trPr>
        <w:tc>
          <w:tcPr>
            <w:tcW w:w="568" w:type="dxa"/>
          </w:tcPr>
          <w:p w14:paraId="4A13A125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ind w:left="-109" w:right="34" w:hanging="3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E19DD8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На строительство и реконструкцию энергосистемы города Свободный выделена федеральная субсидия</w:t>
            </w:r>
          </w:p>
        </w:tc>
        <w:tc>
          <w:tcPr>
            <w:tcW w:w="4639" w:type="dxa"/>
            <w:gridSpan w:val="2"/>
          </w:tcPr>
          <w:p w14:paraId="71559DF9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http://invest.amurobl.ru/news/novosti/501</w:t>
              </w:r>
            </w:hyperlink>
          </w:p>
        </w:tc>
      </w:tr>
      <w:tr w:rsidR="009F68CF" w:rsidRPr="00DF20AC" w14:paraId="11B4E903" w14:textId="77777777" w:rsidTr="00B77686">
        <w:trPr>
          <w:trHeight w:val="547"/>
        </w:trPr>
        <w:tc>
          <w:tcPr>
            <w:tcW w:w="568" w:type="dxa"/>
          </w:tcPr>
          <w:p w14:paraId="470A0A2D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ind w:left="-109" w:right="34" w:hanging="3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7354D11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О газификации Амурской области рассказали в Правительстве региона</w:t>
            </w:r>
          </w:p>
        </w:tc>
        <w:tc>
          <w:tcPr>
            <w:tcW w:w="4639" w:type="dxa"/>
            <w:gridSpan w:val="2"/>
          </w:tcPr>
          <w:p w14:paraId="02DA7486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http://invest.amurobl.ru/news/novosti/502</w:t>
              </w:r>
            </w:hyperlink>
          </w:p>
        </w:tc>
      </w:tr>
      <w:tr w:rsidR="009F68CF" w:rsidRPr="00DF20AC" w14:paraId="611ADA4A" w14:textId="77777777" w:rsidTr="00B77686">
        <w:trPr>
          <w:trHeight w:val="547"/>
        </w:trPr>
        <w:tc>
          <w:tcPr>
            <w:tcW w:w="568" w:type="dxa"/>
          </w:tcPr>
          <w:p w14:paraId="645BD1A3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ind w:left="-109" w:right="34" w:hanging="3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18637E0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Участникам «</w:t>
            </w:r>
            <w:proofErr w:type="spellStart"/>
            <w:r w:rsidRPr="00DF20AC">
              <w:rPr>
                <w:rFonts w:ascii="Times New Roman" w:hAnsi="Times New Roman" w:cs="Times New Roman"/>
              </w:rPr>
              <w:t>Амурэкспофорума</w:t>
            </w:r>
            <w:proofErr w:type="spellEnd"/>
            <w:r w:rsidRPr="00DF20AC">
              <w:rPr>
                <w:rFonts w:ascii="Times New Roman" w:hAnsi="Times New Roman" w:cs="Times New Roman"/>
              </w:rPr>
              <w:t xml:space="preserve"> 2020» оплатят часть выставочных расходов</w:t>
            </w:r>
          </w:p>
        </w:tc>
        <w:tc>
          <w:tcPr>
            <w:tcW w:w="4639" w:type="dxa"/>
            <w:gridSpan w:val="2"/>
          </w:tcPr>
          <w:p w14:paraId="051A682B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http://invest.amurobl.ru/news/novosti/504</w:t>
              </w:r>
            </w:hyperlink>
          </w:p>
        </w:tc>
      </w:tr>
      <w:tr w:rsidR="009F68CF" w:rsidRPr="00DF20AC" w14:paraId="44A1C57D" w14:textId="77777777" w:rsidTr="00B77686">
        <w:trPr>
          <w:trHeight w:val="547"/>
        </w:trPr>
        <w:tc>
          <w:tcPr>
            <w:tcW w:w="568" w:type="dxa"/>
          </w:tcPr>
          <w:p w14:paraId="5E352A37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ind w:left="-109" w:right="34" w:hanging="3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8A157F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 Свободном заработало предприятие по выпуску воздуховодов для Амурского ГПЗ</w:t>
            </w:r>
          </w:p>
        </w:tc>
        <w:tc>
          <w:tcPr>
            <w:tcW w:w="4639" w:type="dxa"/>
            <w:gridSpan w:val="2"/>
          </w:tcPr>
          <w:p w14:paraId="20B7C232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http://invest.amurobl.ru/news/novosti/505</w:t>
              </w:r>
            </w:hyperlink>
          </w:p>
        </w:tc>
      </w:tr>
      <w:tr w:rsidR="009F68CF" w:rsidRPr="00DF20AC" w14:paraId="49A2A9F7" w14:textId="77777777" w:rsidTr="00B77686">
        <w:trPr>
          <w:trHeight w:val="547"/>
        </w:trPr>
        <w:tc>
          <w:tcPr>
            <w:tcW w:w="568" w:type="dxa"/>
          </w:tcPr>
          <w:p w14:paraId="0D2237A3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ind w:left="-109" w:right="34" w:hanging="3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4BD18EA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Электронные помощники ждут бизнес в новом современном центре услуг ЖКХ Благовещенска</w:t>
            </w:r>
          </w:p>
        </w:tc>
        <w:tc>
          <w:tcPr>
            <w:tcW w:w="4639" w:type="dxa"/>
            <w:gridSpan w:val="2"/>
          </w:tcPr>
          <w:p w14:paraId="1571CBC3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http://invest.amurobl.ru/news/novosti/506</w:t>
              </w:r>
            </w:hyperlink>
          </w:p>
        </w:tc>
      </w:tr>
      <w:tr w:rsidR="009F68CF" w:rsidRPr="00DF20AC" w14:paraId="6460AC92" w14:textId="77777777" w:rsidTr="00B77686">
        <w:trPr>
          <w:trHeight w:val="547"/>
        </w:trPr>
        <w:tc>
          <w:tcPr>
            <w:tcW w:w="568" w:type="dxa"/>
          </w:tcPr>
          <w:p w14:paraId="005F566E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ind w:left="-109" w:right="34" w:hanging="3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4836A70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 Амурской области активизируется работа по созданию крупнейшего на Дальнем Востоке газо-химического кластера</w:t>
            </w:r>
          </w:p>
        </w:tc>
        <w:tc>
          <w:tcPr>
            <w:tcW w:w="4639" w:type="dxa"/>
            <w:gridSpan w:val="2"/>
          </w:tcPr>
          <w:p w14:paraId="20973889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http://invest.amurobl.ru/news/novosti/507</w:t>
              </w:r>
            </w:hyperlink>
          </w:p>
        </w:tc>
      </w:tr>
      <w:tr w:rsidR="009F68CF" w:rsidRPr="00DF20AC" w14:paraId="1E2A18BA" w14:textId="77777777" w:rsidTr="00B77686">
        <w:trPr>
          <w:trHeight w:val="547"/>
        </w:trPr>
        <w:tc>
          <w:tcPr>
            <w:tcW w:w="568" w:type="dxa"/>
          </w:tcPr>
          <w:p w14:paraId="6BC93DD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ind w:left="-109" w:right="34" w:hanging="3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2567B63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Амурская область - лидер на Дальнем Востоке по уровню развития сферы государственно-частного партнерства</w:t>
            </w:r>
          </w:p>
        </w:tc>
        <w:tc>
          <w:tcPr>
            <w:tcW w:w="4639" w:type="dxa"/>
            <w:gridSpan w:val="2"/>
          </w:tcPr>
          <w:p w14:paraId="6AC83870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http://invest.amurobl.ru/news/novosti/511</w:t>
              </w:r>
            </w:hyperlink>
          </w:p>
        </w:tc>
      </w:tr>
      <w:tr w:rsidR="009F68CF" w:rsidRPr="00DF20AC" w14:paraId="29575D8D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50034ABF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Март 2020 года</w:t>
            </w:r>
          </w:p>
        </w:tc>
      </w:tr>
      <w:tr w:rsidR="009F68CF" w:rsidRPr="00DF20AC" w14:paraId="4814337D" w14:textId="77777777" w:rsidTr="00B77686">
        <w:trPr>
          <w:trHeight w:val="547"/>
        </w:trPr>
        <w:tc>
          <w:tcPr>
            <w:tcW w:w="568" w:type="dxa"/>
          </w:tcPr>
          <w:p w14:paraId="17ACADB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691D206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Итоги развития ТОР Амурской области обсудили на заседании Наблюдательного совета</w:t>
            </w:r>
          </w:p>
        </w:tc>
        <w:tc>
          <w:tcPr>
            <w:tcW w:w="4639" w:type="dxa"/>
            <w:gridSpan w:val="2"/>
          </w:tcPr>
          <w:p w14:paraId="33330A05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http://invest.amurobl.ru/news/novosti/510</w:t>
              </w:r>
            </w:hyperlink>
          </w:p>
        </w:tc>
      </w:tr>
      <w:tr w:rsidR="009F68CF" w:rsidRPr="00DF20AC" w14:paraId="535DE7A2" w14:textId="77777777" w:rsidTr="00B77686">
        <w:trPr>
          <w:trHeight w:val="908"/>
        </w:trPr>
        <w:tc>
          <w:tcPr>
            <w:tcW w:w="568" w:type="dxa"/>
          </w:tcPr>
          <w:p w14:paraId="4A081BCD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41F55B3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Проект амурского предпринимателя занял I место на ведущей Международной инвестиционной конференции в Москве</w:t>
            </w:r>
          </w:p>
        </w:tc>
        <w:tc>
          <w:tcPr>
            <w:tcW w:w="4639" w:type="dxa"/>
            <w:gridSpan w:val="2"/>
          </w:tcPr>
          <w:p w14:paraId="31277FC8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http://invest.amurobl.ru/news/novosti/509</w:t>
              </w:r>
            </w:hyperlink>
          </w:p>
        </w:tc>
      </w:tr>
      <w:tr w:rsidR="009F68CF" w:rsidRPr="00DF20AC" w14:paraId="550D25E3" w14:textId="77777777" w:rsidTr="00B77686">
        <w:trPr>
          <w:trHeight w:val="547"/>
        </w:trPr>
        <w:tc>
          <w:tcPr>
            <w:tcW w:w="568" w:type="dxa"/>
          </w:tcPr>
          <w:p w14:paraId="548C12B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CB78AD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За строительство международного терминала аэропорта Благовещенск хотят побороться три крупных инвестора</w:t>
            </w:r>
          </w:p>
          <w:p w14:paraId="4855499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gridSpan w:val="2"/>
          </w:tcPr>
          <w:p w14:paraId="0AF4311F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http://invest.amurobl.ru/news/novosti/512</w:t>
              </w:r>
            </w:hyperlink>
          </w:p>
        </w:tc>
      </w:tr>
      <w:tr w:rsidR="009F68CF" w:rsidRPr="00DF20AC" w14:paraId="35A3B79C" w14:textId="77777777" w:rsidTr="00B77686">
        <w:trPr>
          <w:trHeight w:val="547"/>
        </w:trPr>
        <w:tc>
          <w:tcPr>
            <w:tcW w:w="568" w:type="dxa"/>
          </w:tcPr>
          <w:p w14:paraId="74735512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4D9A809" w14:textId="77777777" w:rsidR="009F68CF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Точка Кипения за год провела мероприятия для 21 000 человек</w:t>
            </w:r>
          </w:p>
          <w:p w14:paraId="07938B0E" w14:textId="4D101CE9" w:rsidR="00B77686" w:rsidRPr="00DF20AC" w:rsidRDefault="00B77686" w:rsidP="00B776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gridSpan w:val="2"/>
          </w:tcPr>
          <w:p w14:paraId="424A40C6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http://invest.amurobl.ru/news/novosti/513</w:t>
              </w:r>
            </w:hyperlink>
          </w:p>
        </w:tc>
      </w:tr>
      <w:tr w:rsidR="009F68CF" w:rsidRPr="00DF20AC" w14:paraId="596C1837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64C7A0AE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lastRenderedPageBreak/>
              <w:t>Апрель 2020 года</w:t>
            </w:r>
          </w:p>
        </w:tc>
      </w:tr>
      <w:tr w:rsidR="009F68CF" w:rsidRPr="00DF20AC" w14:paraId="56888B5E" w14:textId="77777777" w:rsidTr="00B77686">
        <w:trPr>
          <w:trHeight w:val="547"/>
        </w:trPr>
        <w:tc>
          <w:tcPr>
            <w:tcW w:w="568" w:type="dxa"/>
          </w:tcPr>
          <w:p w14:paraId="22E9CA21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DFC06C9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Конкурентное литейное производство запустил резидент ТОР «Белогорск» в Амурской области</w:t>
            </w:r>
          </w:p>
        </w:tc>
        <w:tc>
          <w:tcPr>
            <w:tcW w:w="4639" w:type="dxa"/>
            <w:gridSpan w:val="2"/>
          </w:tcPr>
          <w:p w14:paraId="489D5311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http://invest.amurobl.ru/news/novosti/514</w:t>
              </w:r>
            </w:hyperlink>
          </w:p>
        </w:tc>
      </w:tr>
      <w:tr w:rsidR="009F68CF" w:rsidRPr="00DF20AC" w14:paraId="273988D9" w14:textId="77777777" w:rsidTr="00B77686">
        <w:trPr>
          <w:trHeight w:val="547"/>
        </w:trPr>
        <w:tc>
          <w:tcPr>
            <w:tcW w:w="568" w:type="dxa"/>
          </w:tcPr>
          <w:p w14:paraId="4F5766F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7161F6B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Амурчанам удаленно помогут получить статус резидента ТОР</w:t>
            </w:r>
          </w:p>
        </w:tc>
        <w:tc>
          <w:tcPr>
            <w:tcW w:w="4639" w:type="dxa"/>
            <w:gridSpan w:val="2"/>
          </w:tcPr>
          <w:p w14:paraId="56C03837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http://invest.amurobl.ru/news/novosti/523</w:t>
              </w:r>
            </w:hyperlink>
          </w:p>
        </w:tc>
      </w:tr>
      <w:tr w:rsidR="009F68CF" w:rsidRPr="00DF20AC" w14:paraId="7B4F1489" w14:textId="77777777" w:rsidTr="00B77686">
        <w:trPr>
          <w:trHeight w:val="547"/>
        </w:trPr>
        <w:tc>
          <w:tcPr>
            <w:tcW w:w="568" w:type="dxa"/>
          </w:tcPr>
          <w:p w14:paraId="6543B1C4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1078A3C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Микрохирургия глаза станет для амурчан бесплатной</w:t>
            </w:r>
          </w:p>
        </w:tc>
        <w:tc>
          <w:tcPr>
            <w:tcW w:w="4639" w:type="dxa"/>
            <w:gridSpan w:val="2"/>
          </w:tcPr>
          <w:p w14:paraId="494F1E6D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http://invest.amurobl.ru/news/novosti/515</w:t>
              </w:r>
            </w:hyperlink>
          </w:p>
        </w:tc>
      </w:tr>
      <w:tr w:rsidR="009F68CF" w:rsidRPr="00DF20AC" w14:paraId="10879A7E" w14:textId="77777777" w:rsidTr="00B77686">
        <w:trPr>
          <w:trHeight w:val="547"/>
        </w:trPr>
        <w:tc>
          <w:tcPr>
            <w:tcW w:w="568" w:type="dxa"/>
          </w:tcPr>
          <w:p w14:paraId="23D3BCEA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0D031B4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Российский Фонд Прямых Инвестиций рассматривает варианты сотрудничества с лидирующими и перспективными компаниями в период пандемии</w:t>
            </w:r>
          </w:p>
        </w:tc>
        <w:tc>
          <w:tcPr>
            <w:tcW w:w="4639" w:type="dxa"/>
            <w:gridSpan w:val="2"/>
          </w:tcPr>
          <w:p w14:paraId="4B3A2418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http://invest.amurobl.ru/news/novosti/516</w:t>
              </w:r>
            </w:hyperlink>
          </w:p>
        </w:tc>
      </w:tr>
      <w:tr w:rsidR="009F68CF" w:rsidRPr="00DF20AC" w14:paraId="0A9C7A9A" w14:textId="77777777" w:rsidTr="00B77686">
        <w:trPr>
          <w:trHeight w:val="547"/>
        </w:trPr>
        <w:tc>
          <w:tcPr>
            <w:tcW w:w="568" w:type="dxa"/>
          </w:tcPr>
          <w:p w14:paraId="3D3E8B39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36FCD1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Выставку «АмурЭкспоФорум» перенесут на следующий год</w:t>
            </w:r>
          </w:p>
        </w:tc>
        <w:tc>
          <w:tcPr>
            <w:tcW w:w="4639" w:type="dxa"/>
            <w:gridSpan w:val="2"/>
          </w:tcPr>
          <w:p w14:paraId="131AEA55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http://invest.amurobl.ru/news/novosti/517</w:t>
              </w:r>
            </w:hyperlink>
          </w:p>
        </w:tc>
      </w:tr>
      <w:tr w:rsidR="009F68CF" w:rsidRPr="00DF20AC" w14:paraId="263E054C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30181082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Май 2020 года</w:t>
            </w:r>
          </w:p>
        </w:tc>
      </w:tr>
      <w:tr w:rsidR="009F68CF" w:rsidRPr="00DF20AC" w14:paraId="2235B420" w14:textId="77777777" w:rsidTr="00B77686">
        <w:tc>
          <w:tcPr>
            <w:tcW w:w="568" w:type="dxa"/>
          </w:tcPr>
          <w:p w14:paraId="345E05AF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60CD295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2" w:tooltip="Аграриям области помогут обновить технику" w:history="1">
              <w:r w:rsidR="009F68CF" w:rsidRPr="00DF20AC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Аграриям области помогут обновить технику</w:t>
              </w:r>
            </w:hyperlink>
          </w:p>
        </w:tc>
        <w:tc>
          <w:tcPr>
            <w:tcW w:w="4639" w:type="dxa"/>
            <w:gridSpan w:val="2"/>
          </w:tcPr>
          <w:p w14:paraId="04F766F7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http://invest.amurobl.ru/news/novosti/401</w:t>
              </w:r>
            </w:hyperlink>
          </w:p>
        </w:tc>
      </w:tr>
      <w:tr w:rsidR="009F68CF" w:rsidRPr="00DF20AC" w14:paraId="0272DD4E" w14:textId="77777777" w:rsidTr="00B77686">
        <w:tc>
          <w:tcPr>
            <w:tcW w:w="568" w:type="dxa"/>
          </w:tcPr>
          <w:p w14:paraId="014BF16B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979356A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4" w:tooltip="Российская и китайская части автомобильного моста " w:history="1">
              <w:r w:rsidR="009F68CF" w:rsidRPr="00DF20AC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Российская и китайская части автомобильного моста «Благовещенск-Хэйхэ» соединятся 31 мая</w:t>
              </w:r>
            </w:hyperlink>
          </w:p>
        </w:tc>
        <w:tc>
          <w:tcPr>
            <w:tcW w:w="4639" w:type="dxa"/>
            <w:gridSpan w:val="2"/>
          </w:tcPr>
          <w:p w14:paraId="1A030F69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http://invest.amurobl.ru/news/novosti/403</w:t>
              </w:r>
            </w:hyperlink>
          </w:p>
        </w:tc>
      </w:tr>
      <w:tr w:rsidR="009F68CF" w:rsidRPr="00DF20AC" w14:paraId="1183ACA2" w14:textId="77777777" w:rsidTr="00B77686">
        <w:tc>
          <w:tcPr>
            <w:tcW w:w="568" w:type="dxa"/>
          </w:tcPr>
          <w:p w14:paraId="0BA0A89F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D71807B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6" w:tooltip="Новый резидент ТОР создаст более 70 рабочих мест в Бурейском районе" w:history="1">
              <w:r w:rsidR="009F68CF" w:rsidRPr="00DF20AC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Новый резидент ТОР создаст более 70 рабочих мест в Бурейском районе</w:t>
              </w:r>
            </w:hyperlink>
          </w:p>
        </w:tc>
        <w:tc>
          <w:tcPr>
            <w:tcW w:w="4639" w:type="dxa"/>
            <w:gridSpan w:val="2"/>
          </w:tcPr>
          <w:p w14:paraId="765AB94D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http://invest.amurobl.ru/news/novosti/407</w:t>
              </w:r>
            </w:hyperlink>
          </w:p>
        </w:tc>
      </w:tr>
      <w:tr w:rsidR="009F68CF" w:rsidRPr="00DF20AC" w14:paraId="7C146DB5" w14:textId="77777777" w:rsidTr="00B77686">
        <w:tc>
          <w:tcPr>
            <w:tcW w:w="568" w:type="dxa"/>
          </w:tcPr>
          <w:p w14:paraId="03828312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0EAF034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8" w:tooltip="На VI Российско-Китайском ЭКСПО Амурская область покажет картины, эко-одежду и сувениры из дерева" w:history="1">
              <w:r w:rsidR="009F68CF" w:rsidRPr="00DF20AC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На VI Российско-Китайском ЭКСПО Амурская область покажет картины, эко-одежду и сувениры из дерева</w:t>
              </w:r>
            </w:hyperlink>
          </w:p>
        </w:tc>
        <w:tc>
          <w:tcPr>
            <w:tcW w:w="4639" w:type="dxa"/>
            <w:gridSpan w:val="2"/>
          </w:tcPr>
          <w:p w14:paraId="100DCA3E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http://invest.amurobl.ru/news/novosti/406</w:t>
              </w:r>
            </w:hyperlink>
          </w:p>
        </w:tc>
      </w:tr>
      <w:tr w:rsidR="009F68CF" w:rsidRPr="00DF20AC" w14:paraId="4AD70D1D" w14:textId="77777777" w:rsidTr="00B77686">
        <w:tc>
          <w:tcPr>
            <w:tcW w:w="568" w:type="dxa"/>
          </w:tcPr>
          <w:p w14:paraId="36C1BA02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1099EF1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0" w:tooltip="Представитель амурской компании по производству и переработке сои принимает участие в международном форуме" w:history="1">
              <w:r w:rsidR="009F68CF" w:rsidRPr="00DF20AC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Представитель амурской компании по производству и переработке сои принимает участие в международном форуме</w:t>
              </w:r>
            </w:hyperlink>
          </w:p>
        </w:tc>
        <w:tc>
          <w:tcPr>
            <w:tcW w:w="4639" w:type="dxa"/>
            <w:gridSpan w:val="2"/>
          </w:tcPr>
          <w:p w14:paraId="29235094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http://invest.amurobl.ru/news/novosti/405</w:t>
              </w:r>
            </w:hyperlink>
          </w:p>
        </w:tc>
      </w:tr>
      <w:tr w:rsidR="009F68CF" w:rsidRPr="00DF20AC" w14:paraId="6D582994" w14:textId="77777777" w:rsidTr="00B77686">
        <w:tc>
          <w:tcPr>
            <w:tcW w:w="568" w:type="dxa"/>
          </w:tcPr>
          <w:p w14:paraId="371EF916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A469BE2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2" w:tooltip="На протокольной встрече с Генеральным консулом КНР в г. Хабаровске обсудили перспективы приграничного сотрудничества" w:history="1">
              <w:r w:rsidR="009F68CF" w:rsidRPr="00DF20AC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На протокольной встрече с Генеральным консулом КНР в г. Хабаровске обсудили перспективы приграничного сотрудничества</w:t>
              </w:r>
            </w:hyperlink>
          </w:p>
        </w:tc>
        <w:tc>
          <w:tcPr>
            <w:tcW w:w="4639" w:type="dxa"/>
            <w:gridSpan w:val="2"/>
          </w:tcPr>
          <w:p w14:paraId="41D6ED3E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http://invest.amurobl.ru/news/novosti/404</w:t>
              </w:r>
            </w:hyperlink>
          </w:p>
        </w:tc>
      </w:tr>
      <w:tr w:rsidR="009F68CF" w:rsidRPr="00DF20AC" w14:paraId="363030E9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6A400C99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Июнь 2020 года</w:t>
            </w:r>
          </w:p>
        </w:tc>
      </w:tr>
      <w:tr w:rsidR="009F68CF" w:rsidRPr="00DF20AC" w14:paraId="287BFC3C" w14:textId="77777777" w:rsidTr="00B77686">
        <w:tc>
          <w:tcPr>
            <w:tcW w:w="568" w:type="dxa"/>
          </w:tcPr>
          <w:p w14:paraId="71D120A0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EDD8CFD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 социальные объекты и инфраструктуру Приамурья будут привлекать финансирование по схеме государственно-частного партнерства</w:t>
            </w:r>
          </w:p>
        </w:tc>
        <w:tc>
          <w:tcPr>
            <w:tcW w:w="4639" w:type="dxa"/>
            <w:gridSpan w:val="2"/>
          </w:tcPr>
          <w:p w14:paraId="1476B149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http://invest.amurobl.ru/news/novosti/524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7518D93A" w14:textId="77777777" w:rsidTr="00B77686">
        <w:tc>
          <w:tcPr>
            <w:tcW w:w="568" w:type="dxa"/>
          </w:tcPr>
          <w:p w14:paraId="378864E9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069413B1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Василий Орлов оценил ход работ по созданию таможенно-логистического терминала в зоне международного моста через Амур</w:t>
            </w:r>
          </w:p>
        </w:tc>
        <w:tc>
          <w:tcPr>
            <w:tcW w:w="4639" w:type="dxa"/>
            <w:gridSpan w:val="2"/>
          </w:tcPr>
          <w:p w14:paraId="79C426FE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http://invest.amurobl.ru/news/novosti/525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58FCDC90" w14:textId="77777777" w:rsidTr="00B77686">
        <w:tc>
          <w:tcPr>
            <w:tcW w:w="568" w:type="dxa"/>
          </w:tcPr>
          <w:p w14:paraId="5552891E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A633843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Агентство инвестиций и РФПИ заинтересованы в повышении деловой активности на территории региона</w:t>
            </w:r>
          </w:p>
        </w:tc>
        <w:tc>
          <w:tcPr>
            <w:tcW w:w="4639" w:type="dxa"/>
            <w:gridSpan w:val="2"/>
          </w:tcPr>
          <w:p w14:paraId="2B723F8D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http://invest.amurobl.ru/news/novosti/526</w:t>
              </w:r>
            </w:hyperlink>
            <w:r w:rsidR="009F68CF" w:rsidRPr="00DF20AC"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49901640" w14:textId="77777777" w:rsidTr="00B77686">
        <w:tc>
          <w:tcPr>
            <w:tcW w:w="568" w:type="dxa"/>
          </w:tcPr>
          <w:p w14:paraId="77A66011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4C071A0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Быстрый старт: за региональными субсидиями для бизнеса в первые дни обратились полсотни амурских предпринимателей</w:t>
            </w:r>
          </w:p>
        </w:tc>
        <w:tc>
          <w:tcPr>
            <w:tcW w:w="4639" w:type="dxa"/>
            <w:gridSpan w:val="2"/>
          </w:tcPr>
          <w:p w14:paraId="25D3CDE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http://invest.amurobl.ru/news/novosti/527</w:t>
            </w:r>
          </w:p>
        </w:tc>
      </w:tr>
      <w:tr w:rsidR="009F68CF" w:rsidRPr="00DF20AC" w14:paraId="45243B70" w14:textId="77777777" w:rsidTr="00B77686">
        <w:tc>
          <w:tcPr>
            <w:tcW w:w="568" w:type="dxa"/>
          </w:tcPr>
          <w:p w14:paraId="37B27994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4EF04EC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Белорусский промышленно-инвестиционный форум - 2020</w:t>
            </w:r>
          </w:p>
        </w:tc>
        <w:tc>
          <w:tcPr>
            <w:tcW w:w="4639" w:type="dxa"/>
            <w:gridSpan w:val="2"/>
          </w:tcPr>
          <w:p w14:paraId="709CA99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http://invest.amurobl.ru/news/novosti/528</w:t>
            </w:r>
          </w:p>
        </w:tc>
      </w:tr>
      <w:tr w:rsidR="009F68CF" w:rsidRPr="00DF20AC" w14:paraId="67B04832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1A090923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Июль 2020 года</w:t>
            </w:r>
          </w:p>
        </w:tc>
      </w:tr>
      <w:tr w:rsidR="009F68CF" w:rsidRPr="00DF20AC" w14:paraId="24A50D77" w14:textId="77777777" w:rsidTr="00B77686">
        <w:tc>
          <w:tcPr>
            <w:tcW w:w="568" w:type="dxa"/>
          </w:tcPr>
          <w:p w14:paraId="70CEA71D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2EDF48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0AC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DF20AC">
              <w:rPr>
                <w:rFonts w:ascii="Times New Roman" w:hAnsi="Times New Roman" w:cs="Times New Roman"/>
              </w:rPr>
              <w:t xml:space="preserve"> Дальнего Востока по привлечению инвестиций" готово оказать содействие в привлечение крупных застройщиков в проекты Амурской области</w:t>
            </w:r>
          </w:p>
        </w:tc>
        <w:tc>
          <w:tcPr>
            <w:tcW w:w="4639" w:type="dxa"/>
            <w:gridSpan w:val="2"/>
          </w:tcPr>
          <w:p w14:paraId="3DCAB596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http://invest.amurobl.ru/news/novosti/529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0BD7965A" w14:textId="77777777" w:rsidTr="00B77686">
        <w:tc>
          <w:tcPr>
            <w:tcW w:w="568" w:type="dxa"/>
          </w:tcPr>
          <w:p w14:paraId="6B025D21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4BB9F1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Амурская область вошла в ТОП-30 лучших регионов страны по условиям ведения бизнеса</w:t>
            </w:r>
          </w:p>
        </w:tc>
        <w:tc>
          <w:tcPr>
            <w:tcW w:w="4639" w:type="dxa"/>
            <w:gridSpan w:val="2"/>
          </w:tcPr>
          <w:p w14:paraId="3CD328F8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http://invest.amurobl.ru/news/novosti/530</w:t>
            </w:r>
          </w:p>
        </w:tc>
      </w:tr>
      <w:tr w:rsidR="009F68CF" w:rsidRPr="00DF20AC" w14:paraId="7B4FA61B" w14:textId="77777777" w:rsidTr="00B77686">
        <w:tc>
          <w:tcPr>
            <w:tcW w:w="568" w:type="dxa"/>
          </w:tcPr>
          <w:p w14:paraId="68AFAF85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6ED5D5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Фонд развития моногородов поддержит бизнес Амурской области</w:t>
            </w:r>
          </w:p>
        </w:tc>
        <w:tc>
          <w:tcPr>
            <w:tcW w:w="4639" w:type="dxa"/>
            <w:gridSpan w:val="2"/>
          </w:tcPr>
          <w:p w14:paraId="4B223B7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http://invest.amurobl.ru/news/novosti/531</w:t>
            </w:r>
          </w:p>
        </w:tc>
      </w:tr>
      <w:tr w:rsidR="009F68CF" w:rsidRPr="00DF20AC" w14:paraId="7E799D85" w14:textId="77777777" w:rsidTr="00B77686">
        <w:tc>
          <w:tcPr>
            <w:tcW w:w="568" w:type="dxa"/>
          </w:tcPr>
          <w:p w14:paraId="39A45943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1013821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Закончено строительство новых энергообъектов для резидентов ТОР "Белогорск"</w:t>
            </w:r>
          </w:p>
        </w:tc>
        <w:tc>
          <w:tcPr>
            <w:tcW w:w="4639" w:type="dxa"/>
            <w:gridSpan w:val="2"/>
          </w:tcPr>
          <w:p w14:paraId="56D32D31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http://invest.amurobl.ru/news/novosti/534</w:t>
            </w:r>
          </w:p>
        </w:tc>
      </w:tr>
      <w:tr w:rsidR="009F68CF" w:rsidRPr="00DF20AC" w14:paraId="31B74F5C" w14:textId="77777777" w:rsidTr="00B77686">
        <w:tc>
          <w:tcPr>
            <w:tcW w:w="568" w:type="dxa"/>
          </w:tcPr>
          <w:p w14:paraId="1A9CE6AA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049B83D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Амурская область улучшила две трети своих показателей во всероссийском Национальном рейтинге состояния инвестиционного климата</w:t>
            </w:r>
          </w:p>
        </w:tc>
        <w:tc>
          <w:tcPr>
            <w:tcW w:w="4639" w:type="dxa"/>
            <w:gridSpan w:val="2"/>
          </w:tcPr>
          <w:p w14:paraId="772DC3A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http://invest.amurobl.ru/news/novosti/533</w:t>
            </w:r>
          </w:p>
        </w:tc>
      </w:tr>
      <w:tr w:rsidR="009F68CF" w:rsidRPr="00DF20AC" w14:paraId="09615B22" w14:textId="77777777" w:rsidTr="00B77686">
        <w:tc>
          <w:tcPr>
            <w:tcW w:w="568" w:type="dxa"/>
          </w:tcPr>
          <w:p w14:paraId="606C3BB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33C87CB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Василий Орлов: «Создание условий развития животноводства – залог продовольственной безопасности Приамурья». Губернатор обсудил с аграриями реализацию </w:t>
            </w:r>
            <w:r w:rsidRPr="00DF20AC">
              <w:rPr>
                <w:rFonts w:ascii="Times New Roman" w:hAnsi="Times New Roman" w:cs="Times New Roman"/>
              </w:rPr>
              <w:lastRenderedPageBreak/>
              <w:t>инвестпроектов в сфере животноводства</w:t>
            </w:r>
          </w:p>
        </w:tc>
        <w:tc>
          <w:tcPr>
            <w:tcW w:w="4639" w:type="dxa"/>
            <w:gridSpan w:val="2"/>
          </w:tcPr>
          <w:p w14:paraId="34325130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http://invest.amurobl.ru/news/novosti/532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4244CF20" w14:textId="77777777" w:rsidTr="00B77686">
        <w:tc>
          <w:tcPr>
            <w:tcW w:w="568" w:type="dxa"/>
          </w:tcPr>
          <w:p w14:paraId="76F1DFC5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822802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Для мусоросортировочного комплекса «</w:t>
            </w:r>
            <w:proofErr w:type="spellStart"/>
            <w:r w:rsidRPr="00DF20AC">
              <w:rPr>
                <w:rFonts w:ascii="Times New Roman" w:hAnsi="Times New Roman" w:cs="Times New Roman"/>
              </w:rPr>
              <w:t>БлагЭко</w:t>
            </w:r>
            <w:proofErr w:type="spellEnd"/>
            <w:r w:rsidRPr="00DF20AC">
              <w:rPr>
                <w:rFonts w:ascii="Times New Roman" w:hAnsi="Times New Roman" w:cs="Times New Roman"/>
              </w:rPr>
              <w:t>» ищут инвестора</w:t>
            </w:r>
          </w:p>
        </w:tc>
        <w:tc>
          <w:tcPr>
            <w:tcW w:w="4639" w:type="dxa"/>
            <w:gridSpan w:val="2"/>
          </w:tcPr>
          <w:p w14:paraId="1E9B2E1D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http://invest.amurobl.ru/news/novosti/536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765921B8" w14:textId="77777777" w:rsidTr="00B77686">
        <w:tc>
          <w:tcPr>
            <w:tcW w:w="568" w:type="dxa"/>
          </w:tcPr>
          <w:p w14:paraId="64CAC821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26C7B18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0AC">
              <w:rPr>
                <w:rFonts w:ascii="Times New Roman" w:hAnsi="Times New Roman" w:cs="Times New Roman"/>
              </w:rPr>
              <w:t>Cразу</w:t>
            </w:r>
            <w:proofErr w:type="spellEnd"/>
            <w:r w:rsidRPr="00DF20AC">
              <w:rPr>
                <w:rFonts w:ascii="Times New Roman" w:hAnsi="Times New Roman" w:cs="Times New Roman"/>
              </w:rPr>
              <w:t xml:space="preserve"> два крупных инвестиционных проекта введены в эксплуатацию в Приамурье</w:t>
            </w:r>
          </w:p>
        </w:tc>
        <w:tc>
          <w:tcPr>
            <w:tcW w:w="4639" w:type="dxa"/>
            <w:gridSpan w:val="2"/>
          </w:tcPr>
          <w:p w14:paraId="26BB3125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http://invest.amurobl.ru/news/novosti/535</w:t>
            </w:r>
          </w:p>
        </w:tc>
      </w:tr>
      <w:tr w:rsidR="009F68CF" w:rsidRPr="00DF20AC" w14:paraId="04CDD0D3" w14:textId="77777777" w:rsidTr="00B77686">
        <w:tc>
          <w:tcPr>
            <w:tcW w:w="568" w:type="dxa"/>
          </w:tcPr>
          <w:p w14:paraId="546F826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4EAC5A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"Зея - </w:t>
            </w:r>
            <w:r w:rsidRPr="00DF20AC">
              <w:rPr>
                <w:rFonts w:ascii="Segoe UI Emoji" w:hAnsi="Segoe UI Emoji" w:cs="Segoe UI Emoji"/>
              </w:rPr>
              <w:t>💚</w:t>
            </w:r>
            <w:r w:rsidRPr="00DF20AC">
              <w:rPr>
                <w:rFonts w:ascii="Times New Roman" w:hAnsi="Times New Roman" w:cs="Times New Roman"/>
              </w:rPr>
              <w:t xml:space="preserve"> тайги"</w:t>
            </w:r>
          </w:p>
        </w:tc>
        <w:tc>
          <w:tcPr>
            <w:tcW w:w="4639" w:type="dxa"/>
            <w:gridSpan w:val="2"/>
          </w:tcPr>
          <w:p w14:paraId="4DAD1A11" w14:textId="77777777" w:rsidR="009F68CF" w:rsidRPr="00DF20AC" w:rsidRDefault="009F68CF" w:rsidP="00B77686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https://www.instagram.com/p/CCnadumK6wc/</w:t>
            </w:r>
          </w:p>
        </w:tc>
      </w:tr>
      <w:tr w:rsidR="009F68CF" w:rsidRPr="00DF20AC" w14:paraId="447A828A" w14:textId="77777777" w:rsidTr="00B77686">
        <w:tc>
          <w:tcPr>
            <w:tcW w:w="568" w:type="dxa"/>
          </w:tcPr>
          <w:p w14:paraId="66D0EF8A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882668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Теперь ТОР «Белогорск» готова для ваших самых сложных и энергоемких проектов</w:t>
            </w:r>
          </w:p>
        </w:tc>
        <w:tc>
          <w:tcPr>
            <w:tcW w:w="4639" w:type="dxa"/>
            <w:gridSpan w:val="2"/>
          </w:tcPr>
          <w:p w14:paraId="3DA38037" w14:textId="77777777" w:rsidR="009F68CF" w:rsidRPr="00DF20AC" w:rsidRDefault="009F68CF" w:rsidP="00B77686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https://www.instagram.com/p/CC7r4r4qOo4/</w:t>
            </w:r>
          </w:p>
        </w:tc>
      </w:tr>
      <w:tr w:rsidR="009F68CF" w:rsidRPr="00DF20AC" w14:paraId="1450D25A" w14:textId="77777777" w:rsidTr="00B77686">
        <w:tc>
          <w:tcPr>
            <w:tcW w:w="568" w:type="dxa"/>
          </w:tcPr>
          <w:p w14:paraId="2AEEC9B1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5BC51C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Приамурье теперь на 26 месте Национального рейтинга инвестиционного климата</w:t>
            </w:r>
          </w:p>
        </w:tc>
        <w:tc>
          <w:tcPr>
            <w:tcW w:w="4639" w:type="dxa"/>
            <w:gridSpan w:val="2"/>
          </w:tcPr>
          <w:p w14:paraId="449B491E" w14:textId="77777777" w:rsidR="009F68CF" w:rsidRPr="00DF20AC" w:rsidRDefault="009F68CF" w:rsidP="00B77686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https://www.instagram.com/p/CC-Kb7VqTJc/</w:t>
            </w:r>
          </w:p>
        </w:tc>
      </w:tr>
      <w:tr w:rsidR="009F68CF" w:rsidRPr="00DF20AC" w14:paraId="1E3360C9" w14:textId="77777777" w:rsidTr="00B77686">
        <w:tc>
          <w:tcPr>
            <w:tcW w:w="568" w:type="dxa"/>
          </w:tcPr>
          <w:p w14:paraId="7BA280F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43B4FE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Дочерняя компания АО «Асфальт» в #ТОРСвободный обустраивает строительные площадки Амурского газохимического комплекса</w:t>
            </w:r>
          </w:p>
        </w:tc>
        <w:tc>
          <w:tcPr>
            <w:tcW w:w="4639" w:type="dxa"/>
            <w:gridSpan w:val="2"/>
          </w:tcPr>
          <w:p w14:paraId="1274998D" w14:textId="77777777" w:rsidR="009F68CF" w:rsidRPr="00DF20AC" w:rsidRDefault="009F68CF" w:rsidP="00B77686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https://www.instagram.com/p/CDFsrueqpnJ/</w:t>
            </w:r>
          </w:p>
        </w:tc>
      </w:tr>
      <w:tr w:rsidR="009F68CF" w:rsidRPr="00DF20AC" w14:paraId="3AF081ED" w14:textId="77777777" w:rsidTr="00B77686">
        <w:tc>
          <w:tcPr>
            <w:tcW w:w="568" w:type="dxa"/>
          </w:tcPr>
          <w:p w14:paraId="3414B917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A0D786E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Горнолыжный комплекс «</w:t>
            </w:r>
            <w:proofErr w:type="spellStart"/>
            <w:r w:rsidRPr="00DF20AC">
              <w:rPr>
                <w:rFonts w:ascii="Times New Roman" w:hAnsi="Times New Roman" w:cs="Times New Roman"/>
              </w:rPr>
              <w:t>Усть-Корал</w:t>
            </w:r>
            <w:proofErr w:type="spellEnd"/>
            <w:r w:rsidRPr="00DF20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39" w:type="dxa"/>
            <w:gridSpan w:val="2"/>
          </w:tcPr>
          <w:p w14:paraId="11D1DBF8" w14:textId="77777777" w:rsidR="009F68CF" w:rsidRPr="00DF20AC" w:rsidRDefault="009F68CF" w:rsidP="00B77686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https://www.instagram.com/p/CDK32dsqIr_/</w:t>
            </w:r>
          </w:p>
        </w:tc>
      </w:tr>
      <w:tr w:rsidR="009F68CF" w:rsidRPr="00DF20AC" w14:paraId="669B740E" w14:textId="77777777" w:rsidTr="00B77686">
        <w:tc>
          <w:tcPr>
            <w:tcW w:w="568" w:type="dxa"/>
          </w:tcPr>
          <w:p w14:paraId="37B529DB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C137859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Один новый </w:t>
            </w:r>
            <w:proofErr w:type="spellStart"/>
            <w:r w:rsidRPr="00DF20AC">
              <w:rPr>
                <w:rFonts w:ascii="Times New Roman" w:hAnsi="Times New Roman" w:cs="Times New Roman"/>
              </w:rPr>
              <w:t>инвест</w:t>
            </w:r>
            <w:proofErr w:type="spellEnd"/>
            <w:r w:rsidRPr="00DF20AC">
              <w:rPr>
                <w:rFonts w:ascii="Times New Roman" w:hAnsi="Times New Roman" w:cs="Times New Roman"/>
              </w:rPr>
              <w:t xml:space="preserve"> проект в действии</w:t>
            </w:r>
            <w:r w:rsidRPr="00DF20AC">
              <w:rPr>
                <w:rFonts w:ascii="Segoe UI Emoji" w:hAnsi="Segoe UI Emoji" w:cs="Segoe UI Emoji"/>
              </w:rPr>
              <w:t>⚡</w:t>
            </w:r>
            <w:r w:rsidRPr="00DF20AC">
              <w:rPr>
                <w:rFonts w:ascii="Times New Roman" w:hAnsi="Times New Roman" w:cs="Times New Roman"/>
              </w:rPr>
              <w:t xml:space="preserve"> Поздравляем завод «Восточный» с запуском</w:t>
            </w:r>
          </w:p>
        </w:tc>
        <w:tc>
          <w:tcPr>
            <w:tcW w:w="4639" w:type="dxa"/>
            <w:gridSpan w:val="2"/>
          </w:tcPr>
          <w:p w14:paraId="51FCB43D" w14:textId="77777777" w:rsidR="009F68CF" w:rsidRPr="00DF20AC" w:rsidRDefault="009F68CF" w:rsidP="00B77686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https://www.instagram.com/p/CDNxuGdKD4I/</w:t>
            </w:r>
          </w:p>
        </w:tc>
      </w:tr>
      <w:tr w:rsidR="009F68CF" w:rsidRPr="00DF20AC" w14:paraId="0B782E87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74C02C80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Август 2020 года</w:t>
            </w:r>
          </w:p>
        </w:tc>
      </w:tr>
      <w:tr w:rsidR="009F68CF" w:rsidRPr="00DF20AC" w14:paraId="3FC11FE0" w14:textId="77777777" w:rsidTr="00B77686">
        <w:tc>
          <w:tcPr>
            <w:tcW w:w="568" w:type="dxa"/>
          </w:tcPr>
          <w:p w14:paraId="1C9DA69F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70DD05D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Резиденты ТОР Приамурья получили возможность брать льготные кредиты для реализации проектов</w:t>
            </w:r>
          </w:p>
        </w:tc>
        <w:tc>
          <w:tcPr>
            <w:tcW w:w="4639" w:type="dxa"/>
            <w:gridSpan w:val="2"/>
          </w:tcPr>
          <w:p w14:paraId="17FF7F3E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http://invest.amurobl.ru/news/novosti/537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1DE060E8" w14:textId="77777777" w:rsidTr="00B77686">
        <w:tc>
          <w:tcPr>
            <w:tcW w:w="568" w:type="dxa"/>
          </w:tcPr>
          <w:p w14:paraId="6EF0B09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2B4418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Новый микрорайон на 13 тыс. жителей планируют построить на северо-западе Благовещенска</w:t>
            </w:r>
          </w:p>
        </w:tc>
        <w:tc>
          <w:tcPr>
            <w:tcW w:w="4639" w:type="dxa"/>
            <w:gridSpan w:val="2"/>
          </w:tcPr>
          <w:p w14:paraId="78422DB5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http://invest.amurobl.ru/news/novosti/538</w:t>
            </w:r>
          </w:p>
        </w:tc>
      </w:tr>
      <w:tr w:rsidR="009F68CF" w:rsidRPr="00DF20AC" w14:paraId="1D4C34AD" w14:textId="77777777" w:rsidTr="00B77686">
        <w:tc>
          <w:tcPr>
            <w:tcW w:w="568" w:type="dxa"/>
          </w:tcPr>
          <w:p w14:paraId="43F26A57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5E65F13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Председатель Правительства России дал старт реализации проекта Амурского газохимического комплекса </w:t>
            </w:r>
            <w:proofErr w:type="spellStart"/>
            <w:r w:rsidRPr="00DF20AC">
              <w:rPr>
                <w:rFonts w:ascii="Times New Roman" w:hAnsi="Times New Roman" w:cs="Times New Roman"/>
              </w:rPr>
              <w:t>СИБУРа</w:t>
            </w:r>
            <w:proofErr w:type="spellEnd"/>
          </w:p>
        </w:tc>
        <w:tc>
          <w:tcPr>
            <w:tcW w:w="4639" w:type="dxa"/>
            <w:gridSpan w:val="2"/>
          </w:tcPr>
          <w:p w14:paraId="31DA431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http://invest.amurobl.ru/news/novosti/539</w:t>
            </w:r>
          </w:p>
        </w:tc>
      </w:tr>
      <w:tr w:rsidR="009F68CF" w:rsidRPr="00DF20AC" w14:paraId="6015C33F" w14:textId="77777777" w:rsidTr="00B77686">
        <w:tc>
          <w:tcPr>
            <w:tcW w:w="568" w:type="dxa"/>
          </w:tcPr>
          <w:p w14:paraId="0F8DA59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8167C67" w14:textId="0A657CAD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Под знаком качества</w:t>
            </w:r>
            <w:r w:rsidR="00DF20AC">
              <w:rPr>
                <w:rFonts w:ascii="Times New Roman" w:hAnsi="Times New Roman" w:cs="Times New Roman"/>
              </w:rPr>
              <w:t xml:space="preserve"> </w:t>
            </w:r>
            <w:r w:rsidRPr="00DF20AC">
              <w:rPr>
                <w:rFonts w:ascii="Times New Roman" w:hAnsi="Times New Roman" w:cs="Times New Roman"/>
              </w:rPr>
              <w:t>Амурские компании выпускают свою продукцию под торговой маркой «Сделано в ТОР СПВ Дальний Восток»</w:t>
            </w:r>
          </w:p>
        </w:tc>
        <w:tc>
          <w:tcPr>
            <w:tcW w:w="4639" w:type="dxa"/>
            <w:gridSpan w:val="2"/>
          </w:tcPr>
          <w:p w14:paraId="21AF6080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https://www.instagram.com/p/CDaDUKUKbmJ/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70118F12" w14:textId="77777777" w:rsidTr="00B77686">
        <w:tc>
          <w:tcPr>
            <w:tcW w:w="568" w:type="dxa"/>
          </w:tcPr>
          <w:p w14:paraId="3DF0434B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552744E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Канатная дорога будет не такой как планировали раньше</w:t>
            </w:r>
          </w:p>
        </w:tc>
        <w:tc>
          <w:tcPr>
            <w:tcW w:w="4639" w:type="dxa"/>
            <w:gridSpan w:val="2"/>
          </w:tcPr>
          <w:p w14:paraId="0744A8EF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https://www.instagram.com/p/CD7l5tYK37O/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79C33EF9" w14:textId="77777777" w:rsidTr="00B77686">
        <w:tc>
          <w:tcPr>
            <w:tcW w:w="568" w:type="dxa"/>
          </w:tcPr>
          <w:p w14:paraId="6CAA92DB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6D0DC5C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Агентство представило главные инфраструктурные проекты региона руководству ВЭБ.РФ</w:t>
            </w:r>
          </w:p>
        </w:tc>
        <w:tc>
          <w:tcPr>
            <w:tcW w:w="4639" w:type="dxa"/>
            <w:gridSpan w:val="2"/>
          </w:tcPr>
          <w:p w14:paraId="75A2988D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https://www.instagram.com/p/CEEc35bKSoD/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0F013CE1" w14:textId="77777777" w:rsidTr="00B77686">
        <w:tc>
          <w:tcPr>
            <w:tcW w:w="568" w:type="dxa"/>
          </w:tcPr>
          <w:p w14:paraId="5253CA12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37BF8DD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На территории Белогорска планируется возведение тепличного комплекса</w:t>
            </w:r>
          </w:p>
        </w:tc>
        <w:tc>
          <w:tcPr>
            <w:tcW w:w="4639" w:type="dxa"/>
            <w:gridSpan w:val="2"/>
          </w:tcPr>
          <w:p w14:paraId="76073ECD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https://www.instagram.com/p/CEjY30wK9c5/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56906E33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3D8947B3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Сентябрь 2020 года</w:t>
            </w:r>
          </w:p>
        </w:tc>
      </w:tr>
      <w:tr w:rsidR="009F68CF" w:rsidRPr="00DF20AC" w14:paraId="5033F657" w14:textId="77777777" w:rsidTr="00B77686">
        <w:tc>
          <w:tcPr>
            <w:tcW w:w="568" w:type="dxa"/>
          </w:tcPr>
          <w:p w14:paraId="7DE08200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8E83449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Резидент ТОР «Свободный» приступил к выпуску асфальтобетона</w:t>
            </w:r>
          </w:p>
        </w:tc>
        <w:tc>
          <w:tcPr>
            <w:tcW w:w="4639" w:type="dxa"/>
            <w:gridSpan w:val="2"/>
          </w:tcPr>
          <w:p w14:paraId="6F2A98C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http://invest.amurobl.ru/news/novosti/541</w:t>
            </w:r>
          </w:p>
        </w:tc>
      </w:tr>
      <w:tr w:rsidR="009F68CF" w:rsidRPr="00DF20AC" w14:paraId="12060B46" w14:textId="77777777" w:rsidTr="00B77686">
        <w:tc>
          <w:tcPr>
            <w:tcW w:w="568" w:type="dxa"/>
          </w:tcPr>
          <w:p w14:paraId="747E3EBF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A3A08BE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 Приамурье появится региональный центр спортивной подготовки</w:t>
            </w:r>
          </w:p>
        </w:tc>
        <w:tc>
          <w:tcPr>
            <w:tcW w:w="4639" w:type="dxa"/>
            <w:gridSpan w:val="2"/>
          </w:tcPr>
          <w:p w14:paraId="0F6E3579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http://invest.amurobl.ru/news/novosti/540</w:t>
            </w:r>
          </w:p>
        </w:tc>
      </w:tr>
      <w:tr w:rsidR="009F68CF" w:rsidRPr="00DF20AC" w14:paraId="5C15EE56" w14:textId="77777777" w:rsidTr="00B77686">
        <w:tc>
          <w:tcPr>
            <w:tcW w:w="568" w:type="dxa"/>
          </w:tcPr>
          <w:p w14:paraId="0CEB2545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4017B5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Цех по производству газобетона появится в Благовещенске</w:t>
            </w:r>
          </w:p>
        </w:tc>
        <w:tc>
          <w:tcPr>
            <w:tcW w:w="4639" w:type="dxa"/>
            <w:gridSpan w:val="2"/>
          </w:tcPr>
          <w:p w14:paraId="37E4B58F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http://invest.amurobl.ru/news/novosti/542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7651C85A" w14:textId="77777777" w:rsidTr="00B77686">
        <w:tc>
          <w:tcPr>
            <w:tcW w:w="568" w:type="dxa"/>
          </w:tcPr>
          <w:p w14:paraId="50654CB5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93C921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Проекты ГЧП помогут не допустить остановку запланированных в регионе инициатив по развитию инфраструктуры</w:t>
            </w:r>
          </w:p>
        </w:tc>
        <w:tc>
          <w:tcPr>
            <w:tcW w:w="4639" w:type="dxa"/>
            <w:gridSpan w:val="2"/>
          </w:tcPr>
          <w:p w14:paraId="03BC9FF9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http://invest.amurobl.ru/news/novosti/543</w:t>
            </w:r>
          </w:p>
        </w:tc>
      </w:tr>
      <w:tr w:rsidR="009F68CF" w:rsidRPr="00DF20AC" w14:paraId="49B846B8" w14:textId="77777777" w:rsidTr="00B77686">
        <w:tc>
          <w:tcPr>
            <w:tcW w:w="568" w:type="dxa"/>
          </w:tcPr>
          <w:p w14:paraId="3A802E0A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2730D86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Амурская область впервые приняла участие в форуме стран БРИКС по вопросам урбанизации</w:t>
            </w:r>
          </w:p>
        </w:tc>
        <w:tc>
          <w:tcPr>
            <w:tcW w:w="4639" w:type="dxa"/>
            <w:gridSpan w:val="2"/>
          </w:tcPr>
          <w:p w14:paraId="72DAA9FD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http://invest.amurobl.ru/news/novosti/545</w:t>
            </w:r>
          </w:p>
        </w:tc>
      </w:tr>
      <w:tr w:rsidR="009F68CF" w:rsidRPr="00DF20AC" w14:paraId="3EAFA740" w14:textId="77777777" w:rsidTr="00B77686">
        <w:tc>
          <w:tcPr>
            <w:tcW w:w="568" w:type="dxa"/>
          </w:tcPr>
          <w:p w14:paraId="3D7DEBC4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2CA9FC3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Для микрорайонов Благовещенска ищут инвестиции онлайн</w:t>
            </w:r>
          </w:p>
        </w:tc>
        <w:tc>
          <w:tcPr>
            <w:tcW w:w="4639" w:type="dxa"/>
            <w:gridSpan w:val="2"/>
          </w:tcPr>
          <w:p w14:paraId="525FC259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http://invest.amurobl.ru/news/novosti/544</w:t>
              </w:r>
            </w:hyperlink>
            <w:r w:rsidR="009F68CF" w:rsidRPr="00DF20AC"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743AE0F8" w14:textId="77777777" w:rsidTr="00B77686">
        <w:tc>
          <w:tcPr>
            <w:tcW w:w="568" w:type="dxa"/>
          </w:tcPr>
          <w:p w14:paraId="73B010B2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47D83A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Минвостокразвития России совместно с институтами развития Дальнего Востока начинает опрос среди инвесторов</w:t>
            </w:r>
          </w:p>
        </w:tc>
        <w:tc>
          <w:tcPr>
            <w:tcW w:w="4639" w:type="dxa"/>
            <w:gridSpan w:val="2"/>
          </w:tcPr>
          <w:p w14:paraId="1E31B6B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http://invest.amurobl.ru/news/novosti/546</w:t>
            </w:r>
          </w:p>
        </w:tc>
      </w:tr>
      <w:tr w:rsidR="009F68CF" w:rsidRPr="00DF20AC" w14:paraId="5851D7AF" w14:textId="77777777" w:rsidTr="00B77686">
        <w:tc>
          <w:tcPr>
            <w:tcW w:w="568" w:type="dxa"/>
          </w:tcPr>
          <w:p w14:paraId="11D5722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489C100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Василий Орлов: «В ближайшие дни начнется активное строительство уникальной международной канатной дороги между Благовещенском и Хэйхэ»</w:t>
            </w:r>
          </w:p>
        </w:tc>
        <w:tc>
          <w:tcPr>
            <w:tcW w:w="4639" w:type="dxa"/>
            <w:gridSpan w:val="2"/>
          </w:tcPr>
          <w:p w14:paraId="73BDED9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http://invest.amurobl.ru/news/novosti/547</w:t>
            </w:r>
          </w:p>
        </w:tc>
      </w:tr>
      <w:tr w:rsidR="009F68CF" w:rsidRPr="00DF20AC" w14:paraId="1CCB88D6" w14:textId="77777777" w:rsidTr="00B77686">
        <w:tc>
          <w:tcPr>
            <w:tcW w:w="568" w:type="dxa"/>
          </w:tcPr>
          <w:p w14:paraId="56CC3634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3485CBA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Проект строительства Амурского ГХК одобрила </w:t>
            </w:r>
            <w:proofErr w:type="spellStart"/>
            <w:r w:rsidRPr="00DF20AC">
              <w:rPr>
                <w:rFonts w:ascii="Times New Roman" w:hAnsi="Times New Roman" w:cs="Times New Roman"/>
              </w:rPr>
              <w:t>Главгосэкспертиза</w:t>
            </w:r>
            <w:proofErr w:type="spellEnd"/>
          </w:p>
        </w:tc>
        <w:tc>
          <w:tcPr>
            <w:tcW w:w="4639" w:type="dxa"/>
            <w:gridSpan w:val="2"/>
          </w:tcPr>
          <w:p w14:paraId="3A1A44BB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http://invest.amurobl.ru/news/novosti/548</w:t>
            </w:r>
          </w:p>
        </w:tc>
      </w:tr>
      <w:tr w:rsidR="009F68CF" w:rsidRPr="00DF20AC" w14:paraId="2F01C9A0" w14:textId="77777777" w:rsidTr="00B77686">
        <w:trPr>
          <w:trHeight w:val="131"/>
        </w:trPr>
        <w:tc>
          <w:tcPr>
            <w:tcW w:w="568" w:type="dxa"/>
          </w:tcPr>
          <w:p w14:paraId="474D377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8565D4B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После реконструкции аэропорт Благовещенска станет больше в два раза</w:t>
            </w:r>
          </w:p>
        </w:tc>
        <w:tc>
          <w:tcPr>
            <w:tcW w:w="4639" w:type="dxa"/>
            <w:gridSpan w:val="2"/>
          </w:tcPr>
          <w:p w14:paraId="244610DE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http://invest.amurobl.ru/news/novosti/549</w:t>
            </w:r>
          </w:p>
        </w:tc>
      </w:tr>
      <w:tr w:rsidR="009F68CF" w:rsidRPr="00DF20AC" w14:paraId="1C5A93D1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72A0C2B5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Октябрь 2019 года</w:t>
            </w:r>
          </w:p>
        </w:tc>
      </w:tr>
      <w:tr w:rsidR="009F68CF" w:rsidRPr="00DF20AC" w14:paraId="4F24E6A9" w14:textId="77777777" w:rsidTr="00B77686">
        <w:tc>
          <w:tcPr>
            <w:tcW w:w="568" w:type="dxa"/>
          </w:tcPr>
          <w:p w14:paraId="59E5685B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0E14413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Приоритетами ГЧП в Приамурье станут социальные проекты</w:t>
            </w:r>
          </w:p>
        </w:tc>
        <w:tc>
          <w:tcPr>
            <w:tcW w:w="4639" w:type="dxa"/>
            <w:gridSpan w:val="2"/>
          </w:tcPr>
          <w:p w14:paraId="6CFD5EA6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http://invest.amurobl.ru/news/novosti/555</w:t>
            </w:r>
          </w:p>
        </w:tc>
      </w:tr>
      <w:tr w:rsidR="009F68CF" w:rsidRPr="00DF20AC" w14:paraId="6A000169" w14:textId="77777777" w:rsidTr="00B77686">
        <w:tc>
          <w:tcPr>
            <w:tcW w:w="568" w:type="dxa"/>
          </w:tcPr>
          <w:p w14:paraId="55B1D203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1D29728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 газохимический кластер региона ищут инвестиции</w:t>
            </w:r>
          </w:p>
        </w:tc>
        <w:tc>
          <w:tcPr>
            <w:tcW w:w="4639" w:type="dxa"/>
            <w:gridSpan w:val="2"/>
          </w:tcPr>
          <w:p w14:paraId="26FD99B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http://invest.amurobl.ru/news/novosti/550</w:t>
            </w:r>
          </w:p>
        </w:tc>
      </w:tr>
      <w:tr w:rsidR="009F68CF" w:rsidRPr="00DF20AC" w14:paraId="16E965F4" w14:textId="77777777" w:rsidTr="00B77686">
        <w:tc>
          <w:tcPr>
            <w:tcW w:w="568" w:type="dxa"/>
          </w:tcPr>
          <w:p w14:paraId="1D430ED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09DCF1C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Совокупный объем инвестиций в амурские ТОР превысит 1,7 триллиона рублей</w:t>
            </w:r>
          </w:p>
        </w:tc>
        <w:tc>
          <w:tcPr>
            <w:tcW w:w="4639" w:type="dxa"/>
            <w:gridSpan w:val="2"/>
          </w:tcPr>
          <w:p w14:paraId="311F4010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http://invest.amurobl.ru/news/novosti/551</w:t>
            </w:r>
          </w:p>
        </w:tc>
      </w:tr>
      <w:tr w:rsidR="009F68CF" w:rsidRPr="00DF20AC" w14:paraId="5631278C" w14:textId="77777777" w:rsidTr="00B77686">
        <w:tc>
          <w:tcPr>
            <w:tcW w:w="568" w:type="dxa"/>
          </w:tcPr>
          <w:p w14:paraId="12F907B4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6A9317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Дополнительные баллы при поступлении и стажировку получат участники конкурса управленцев</w:t>
            </w:r>
          </w:p>
        </w:tc>
        <w:tc>
          <w:tcPr>
            <w:tcW w:w="4639" w:type="dxa"/>
            <w:gridSpan w:val="2"/>
          </w:tcPr>
          <w:p w14:paraId="53DCBC50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http://invest.amurobl.ru/news/novosti/552</w:t>
            </w:r>
          </w:p>
        </w:tc>
      </w:tr>
      <w:tr w:rsidR="009F68CF" w:rsidRPr="00DF20AC" w14:paraId="56D0E72A" w14:textId="77777777" w:rsidTr="00B77686">
        <w:tc>
          <w:tcPr>
            <w:tcW w:w="568" w:type="dxa"/>
          </w:tcPr>
          <w:p w14:paraId="36C70193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0B942478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Амурские проекты успешно прошли стресс-тест антикризисной программы ВЭБ.РФ и Национального Центра ГЧП</w:t>
            </w:r>
          </w:p>
        </w:tc>
        <w:tc>
          <w:tcPr>
            <w:tcW w:w="4639" w:type="dxa"/>
            <w:gridSpan w:val="2"/>
          </w:tcPr>
          <w:p w14:paraId="4D47CEA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http://invest.amurobl.ru/news/novosti/553</w:t>
            </w:r>
          </w:p>
        </w:tc>
      </w:tr>
      <w:tr w:rsidR="009F68CF" w:rsidRPr="00DF20AC" w14:paraId="0804AA62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27411D10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Ноябрь 2020 года</w:t>
            </w:r>
          </w:p>
        </w:tc>
      </w:tr>
      <w:tr w:rsidR="009F68CF" w:rsidRPr="00DF20AC" w14:paraId="33836EF7" w14:textId="77777777" w:rsidTr="00B77686">
        <w:tc>
          <w:tcPr>
            <w:tcW w:w="568" w:type="dxa"/>
          </w:tcPr>
          <w:p w14:paraId="36093497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A33472B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Амурский </w:t>
            </w:r>
            <w:proofErr w:type="spellStart"/>
            <w:r w:rsidRPr="00DF20AC">
              <w:rPr>
                <w:rFonts w:ascii="Times New Roman" w:hAnsi="Times New Roman" w:cs="Times New Roman"/>
              </w:rPr>
              <w:t>минтранс</w:t>
            </w:r>
            <w:proofErr w:type="spellEnd"/>
            <w:r w:rsidRPr="00DF20AC">
              <w:rPr>
                <w:rFonts w:ascii="Times New Roman" w:hAnsi="Times New Roman" w:cs="Times New Roman"/>
              </w:rPr>
              <w:t xml:space="preserve"> обжалует решение ФАС о конкурсе на концессию аэропорта Благовещенска</w:t>
            </w:r>
          </w:p>
        </w:tc>
        <w:tc>
          <w:tcPr>
            <w:tcW w:w="4639" w:type="dxa"/>
            <w:gridSpan w:val="2"/>
          </w:tcPr>
          <w:p w14:paraId="3C3E0CF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http://invest.amurobl.ru/news/novosti/554</w:t>
            </w:r>
          </w:p>
        </w:tc>
      </w:tr>
      <w:tr w:rsidR="009F68CF" w:rsidRPr="00DF20AC" w14:paraId="0ACE3722" w14:textId="77777777" w:rsidTr="00B77686">
        <w:tc>
          <w:tcPr>
            <w:tcW w:w="568" w:type="dxa"/>
          </w:tcPr>
          <w:p w14:paraId="5444C56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D56122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Амурским резидентам ТОР могут дать возможность досрочно выкупать землю для своих проектов</w:t>
            </w:r>
          </w:p>
        </w:tc>
        <w:tc>
          <w:tcPr>
            <w:tcW w:w="4639" w:type="dxa"/>
            <w:gridSpan w:val="2"/>
          </w:tcPr>
          <w:p w14:paraId="1A03472D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http://invest.amurobl.ru/news/novosti/544</w:t>
            </w:r>
          </w:p>
        </w:tc>
      </w:tr>
      <w:tr w:rsidR="009F68CF" w:rsidRPr="00DF20AC" w14:paraId="414CEBEB" w14:textId="77777777" w:rsidTr="00B77686">
        <w:tc>
          <w:tcPr>
            <w:tcW w:w="568" w:type="dxa"/>
          </w:tcPr>
          <w:p w14:paraId="2425C62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82FA5DA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Грантовая поддержка проектов по разработке и внедрению отечественных цифровых решений</w:t>
            </w:r>
          </w:p>
        </w:tc>
        <w:tc>
          <w:tcPr>
            <w:tcW w:w="4639" w:type="dxa"/>
            <w:gridSpan w:val="2"/>
          </w:tcPr>
          <w:p w14:paraId="36FA7450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http://invest.amurobl.ru/news/novosti/557</w:t>
            </w:r>
          </w:p>
        </w:tc>
      </w:tr>
      <w:tr w:rsidR="009F68CF" w:rsidRPr="00DF20AC" w14:paraId="33D7D47D" w14:textId="77777777" w:rsidTr="00B77686">
        <w:tc>
          <w:tcPr>
            <w:tcW w:w="568" w:type="dxa"/>
          </w:tcPr>
          <w:p w14:paraId="3F035B75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ED85D1C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Инвесторы из Индии заинтересованы в создании завода керамических изделий в Магдагачинском районе</w:t>
            </w:r>
          </w:p>
        </w:tc>
        <w:tc>
          <w:tcPr>
            <w:tcW w:w="4639" w:type="dxa"/>
            <w:gridSpan w:val="2"/>
          </w:tcPr>
          <w:p w14:paraId="4D78F18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http://invest.amurobl.ru/news/novosti/562</w:t>
            </w:r>
          </w:p>
        </w:tc>
      </w:tr>
      <w:tr w:rsidR="009F68CF" w:rsidRPr="00DF20AC" w14:paraId="1DE5D002" w14:textId="77777777" w:rsidTr="00B77686">
        <w:tc>
          <w:tcPr>
            <w:tcW w:w="568" w:type="dxa"/>
          </w:tcPr>
          <w:p w14:paraId="79FF9B92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E0019E9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Юрий Трутнев ознакомился с ходом реализации проектов «Золотой мили» в Благовещенске</w:t>
            </w:r>
          </w:p>
        </w:tc>
        <w:tc>
          <w:tcPr>
            <w:tcW w:w="4639" w:type="dxa"/>
            <w:gridSpan w:val="2"/>
          </w:tcPr>
          <w:p w14:paraId="44EEF2C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http://invest.amurobl.ru/news/novosti/559</w:t>
            </w:r>
          </w:p>
        </w:tc>
      </w:tr>
      <w:tr w:rsidR="009F68CF" w:rsidRPr="00DF20AC" w14:paraId="7B7EB32D" w14:textId="77777777" w:rsidTr="00B77686">
        <w:tc>
          <w:tcPr>
            <w:tcW w:w="568" w:type="dxa"/>
          </w:tcPr>
          <w:p w14:paraId="1469AA4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4B63F8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Губернатор Василий Орлов доложил Полпреду Юрию Трутневу о социально- экономическом развитии области в 2020 году</w:t>
            </w:r>
            <w:r w:rsidRPr="00DF20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39" w:type="dxa"/>
            <w:gridSpan w:val="2"/>
          </w:tcPr>
          <w:p w14:paraId="4EB11BA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http://invest.amurobl.ru/news/novosti/561</w:t>
            </w:r>
          </w:p>
        </w:tc>
      </w:tr>
      <w:tr w:rsidR="009F68CF" w:rsidRPr="00DF20AC" w14:paraId="7FAE88F3" w14:textId="77777777" w:rsidTr="00B77686">
        <w:tc>
          <w:tcPr>
            <w:tcW w:w="568" w:type="dxa"/>
          </w:tcPr>
          <w:p w14:paraId="46ACB990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B5798A9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Компания «Тепличный» увеличит объемы производства овощей вдвое</w:t>
            </w:r>
          </w:p>
        </w:tc>
        <w:tc>
          <w:tcPr>
            <w:tcW w:w="4639" w:type="dxa"/>
            <w:gridSpan w:val="2"/>
          </w:tcPr>
          <w:p w14:paraId="1A8872F3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http://invest.amurobl.ru/news/novosti/560</w:t>
            </w:r>
          </w:p>
        </w:tc>
      </w:tr>
      <w:tr w:rsidR="009F68CF" w:rsidRPr="00DF20AC" w14:paraId="4DAA13F3" w14:textId="77777777" w:rsidTr="00B77686">
        <w:tc>
          <w:tcPr>
            <w:tcW w:w="568" w:type="dxa"/>
          </w:tcPr>
          <w:p w14:paraId="65C8C6B7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27C3ECF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Василий Орлов: «К строительству путепроводов возле посёлков Новобурейский, Серышево и города Завитинска привлечем частные инвестиции»</w:t>
            </w:r>
          </w:p>
        </w:tc>
        <w:tc>
          <w:tcPr>
            <w:tcW w:w="4639" w:type="dxa"/>
            <w:gridSpan w:val="2"/>
          </w:tcPr>
          <w:p w14:paraId="53826D5B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http://invest.amurobl.ru/news/novosti/563</w:t>
            </w:r>
          </w:p>
        </w:tc>
      </w:tr>
      <w:tr w:rsidR="009F68CF" w:rsidRPr="00DF20AC" w14:paraId="0A69D9E2" w14:textId="77777777" w:rsidTr="00B77686">
        <w:tc>
          <w:tcPr>
            <w:tcW w:w="568" w:type="dxa"/>
          </w:tcPr>
          <w:p w14:paraId="10CC2D98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03FDCB4E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Первый цех по производству газобетона заработал в Приамурье</w:t>
            </w:r>
          </w:p>
        </w:tc>
        <w:tc>
          <w:tcPr>
            <w:tcW w:w="4639" w:type="dxa"/>
            <w:gridSpan w:val="2"/>
          </w:tcPr>
          <w:p w14:paraId="3A6D33D2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http://invest.amurobl.ru/news/novosti/564</w:t>
            </w:r>
          </w:p>
        </w:tc>
      </w:tr>
      <w:tr w:rsidR="009F68CF" w:rsidRPr="00DF20AC" w14:paraId="1B9C87B1" w14:textId="77777777" w:rsidTr="00B77686">
        <w:trPr>
          <w:trHeight w:val="96"/>
        </w:trPr>
        <w:tc>
          <w:tcPr>
            <w:tcW w:w="10990" w:type="dxa"/>
            <w:gridSpan w:val="4"/>
            <w:shd w:val="clear" w:color="auto" w:fill="FFFF00"/>
          </w:tcPr>
          <w:p w14:paraId="19D8575F" w14:textId="77777777" w:rsidR="009F68CF" w:rsidRPr="00DF20AC" w:rsidRDefault="009F68CF" w:rsidP="00B77686">
            <w:pPr>
              <w:jc w:val="center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Декабрь 2020 года</w:t>
            </w:r>
          </w:p>
        </w:tc>
      </w:tr>
      <w:tr w:rsidR="009F68CF" w:rsidRPr="00DF20AC" w14:paraId="19888E04" w14:textId="77777777" w:rsidTr="00B77686">
        <w:tc>
          <w:tcPr>
            <w:tcW w:w="568" w:type="dxa"/>
          </w:tcPr>
          <w:p w14:paraId="5F0E6345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6034354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Амурских экспортеров зовут присоединиться к Международному форуму «Сделано в России"</w:t>
            </w:r>
          </w:p>
        </w:tc>
        <w:tc>
          <w:tcPr>
            <w:tcW w:w="4639" w:type="dxa"/>
            <w:gridSpan w:val="2"/>
          </w:tcPr>
          <w:p w14:paraId="063AD1A0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http://invest.amurobl.ru/news/novosti/565</w:t>
            </w:r>
          </w:p>
        </w:tc>
      </w:tr>
      <w:tr w:rsidR="009F68CF" w:rsidRPr="00DF20AC" w14:paraId="25C1266F" w14:textId="77777777" w:rsidTr="00B77686">
        <w:tc>
          <w:tcPr>
            <w:tcW w:w="568" w:type="dxa"/>
          </w:tcPr>
          <w:p w14:paraId="26BCED59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38EA2428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Выпускников ведущего химико-технологического вуза страны пригласили работать в Амурскую область</w:t>
            </w:r>
          </w:p>
        </w:tc>
        <w:tc>
          <w:tcPr>
            <w:tcW w:w="4639" w:type="dxa"/>
            <w:gridSpan w:val="2"/>
          </w:tcPr>
          <w:p w14:paraId="0979EE8C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http://invest.amurobl.ru/news/novosti/567</w:t>
            </w:r>
          </w:p>
        </w:tc>
      </w:tr>
      <w:tr w:rsidR="009F68CF" w:rsidRPr="00DF20AC" w14:paraId="27FC0130" w14:textId="77777777" w:rsidTr="00B77686">
        <w:tc>
          <w:tcPr>
            <w:tcW w:w="568" w:type="dxa"/>
          </w:tcPr>
          <w:p w14:paraId="7DEC454A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C2B2755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0AC">
              <w:rPr>
                <w:rFonts w:ascii="Times New Roman" w:hAnsi="Times New Roman" w:cs="Times New Roman"/>
              </w:rPr>
              <w:t>Marubeni</w:t>
            </w:r>
            <w:proofErr w:type="spellEnd"/>
            <w:r w:rsidRPr="00DF2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0AC">
              <w:rPr>
                <w:rFonts w:ascii="Times New Roman" w:hAnsi="Times New Roman" w:cs="Times New Roman"/>
              </w:rPr>
              <w:t>Corporation</w:t>
            </w:r>
            <w:proofErr w:type="spellEnd"/>
            <w:r w:rsidRPr="00DF20AC">
              <w:rPr>
                <w:rFonts w:ascii="Times New Roman" w:hAnsi="Times New Roman" w:cs="Times New Roman"/>
              </w:rPr>
              <w:t xml:space="preserve"> и Группа ЕСН подписали контракт на поставку метанола</w:t>
            </w:r>
          </w:p>
        </w:tc>
        <w:tc>
          <w:tcPr>
            <w:tcW w:w="4639" w:type="dxa"/>
            <w:gridSpan w:val="2"/>
          </w:tcPr>
          <w:p w14:paraId="4E90E708" w14:textId="77777777" w:rsidR="009F68CF" w:rsidRPr="00DF20AC" w:rsidRDefault="00B869E8" w:rsidP="00B77686">
            <w:pPr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F68CF" w:rsidRPr="00DF20AC">
                <w:rPr>
                  <w:rStyle w:val="a7"/>
                  <w:rFonts w:ascii="Times New Roman" w:hAnsi="Times New Roman" w:cs="Times New Roman"/>
                </w:rPr>
                <w:t>http://invest.amurobl.ru/news/novosti/566</w:t>
              </w:r>
            </w:hyperlink>
            <w:r w:rsidR="009F68CF" w:rsidRPr="00DF20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8CF" w:rsidRPr="00DF20AC" w14:paraId="28416B20" w14:textId="77777777" w:rsidTr="00B77686">
        <w:tc>
          <w:tcPr>
            <w:tcW w:w="568" w:type="dxa"/>
          </w:tcPr>
          <w:p w14:paraId="09C65BC4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9BB3311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Благовещенск назвали одним из самых благоустроенных городов России</w:t>
            </w:r>
          </w:p>
        </w:tc>
        <w:tc>
          <w:tcPr>
            <w:tcW w:w="4639" w:type="dxa"/>
            <w:gridSpan w:val="2"/>
          </w:tcPr>
          <w:p w14:paraId="3DA2C3E1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http://invest.amurobl.ru/news/novosti/568</w:t>
            </w:r>
          </w:p>
        </w:tc>
      </w:tr>
      <w:tr w:rsidR="009F68CF" w:rsidRPr="00DF20AC" w14:paraId="6CADB5F1" w14:textId="77777777" w:rsidTr="00B77686">
        <w:tc>
          <w:tcPr>
            <w:tcW w:w="568" w:type="dxa"/>
          </w:tcPr>
          <w:p w14:paraId="70B7830A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B2AFD5C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Приамурье обладает большим потенциалом для развития научно-технических инициатив</w:t>
            </w:r>
          </w:p>
        </w:tc>
        <w:tc>
          <w:tcPr>
            <w:tcW w:w="4639" w:type="dxa"/>
            <w:gridSpan w:val="2"/>
          </w:tcPr>
          <w:p w14:paraId="4B468D76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http://invest.amurobl.ru/news/novosti/569</w:t>
            </w:r>
          </w:p>
        </w:tc>
      </w:tr>
      <w:tr w:rsidR="009F68CF" w:rsidRPr="00DF20AC" w14:paraId="29E19B6D" w14:textId="77777777" w:rsidTr="00B77686">
        <w:tc>
          <w:tcPr>
            <w:tcW w:w="568" w:type="dxa"/>
          </w:tcPr>
          <w:p w14:paraId="5F29C2BA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020543A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 xml:space="preserve">У амурских </w:t>
            </w:r>
            <w:proofErr w:type="spellStart"/>
            <w:r w:rsidRPr="00DF20AC">
              <w:rPr>
                <w:rFonts w:ascii="Times New Roman" w:hAnsi="Times New Roman" w:cs="Times New Roman"/>
              </w:rPr>
              <w:t>экпортеров</w:t>
            </w:r>
            <w:proofErr w:type="spellEnd"/>
            <w:r w:rsidRPr="00DF20AC">
              <w:rPr>
                <w:rFonts w:ascii="Times New Roman" w:hAnsi="Times New Roman" w:cs="Times New Roman"/>
              </w:rPr>
              <w:t xml:space="preserve"> появился прямой доступ на рынки Европы</w:t>
            </w:r>
          </w:p>
        </w:tc>
        <w:tc>
          <w:tcPr>
            <w:tcW w:w="4639" w:type="dxa"/>
            <w:gridSpan w:val="2"/>
          </w:tcPr>
          <w:p w14:paraId="534C1C2C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http://invest.amurobl.ru/news/novosti/571</w:t>
            </w:r>
          </w:p>
        </w:tc>
      </w:tr>
      <w:tr w:rsidR="009F68CF" w:rsidRPr="00DF20AC" w14:paraId="2FCB2127" w14:textId="77777777" w:rsidTr="00B77686">
        <w:tc>
          <w:tcPr>
            <w:tcW w:w="568" w:type="dxa"/>
          </w:tcPr>
          <w:p w14:paraId="4F147D76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01E020A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ООО «Соя АНК» на Форуме «Сделано в России» стало лучшим в номинации «Прорыв года»</w:t>
            </w:r>
          </w:p>
        </w:tc>
        <w:tc>
          <w:tcPr>
            <w:tcW w:w="4639" w:type="dxa"/>
            <w:gridSpan w:val="2"/>
          </w:tcPr>
          <w:p w14:paraId="7A41223B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http://invest.amurobl.ru/news/novosti/570</w:t>
            </w:r>
          </w:p>
        </w:tc>
      </w:tr>
      <w:tr w:rsidR="009F68CF" w:rsidRPr="00DF20AC" w14:paraId="0523A4CD" w14:textId="77777777" w:rsidTr="00B77686">
        <w:tc>
          <w:tcPr>
            <w:tcW w:w="568" w:type="dxa"/>
          </w:tcPr>
          <w:p w14:paraId="1EC3A86A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320BCC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Цифровая платформа «Мой экспорт» позволит амурским предпринимателям воспользоваться мерами поддержки в режиме «одного окна»</w:t>
            </w:r>
          </w:p>
        </w:tc>
        <w:tc>
          <w:tcPr>
            <w:tcW w:w="4639" w:type="dxa"/>
            <w:gridSpan w:val="2"/>
          </w:tcPr>
          <w:p w14:paraId="29F70911" w14:textId="77777777" w:rsidR="009F68CF" w:rsidRPr="00DF20AC" w:rsidRDefault="009F68CF" w:rsidP="00B77686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http://invest.amurobl.ru/news/novosti/574</w:t>
            </w:r>
          </w:p>
        </w:tc>
      </w:tr>
      <w:tr w:rsidR="009F68CF" w:rsidRPr="00DF20AC" w14:paraId="489BB556" w14:textId="77777777" w:rsidTr="00B77686">
        <w:tc>
          <w:tcPr>
            <w:tcW w:w="568" w:type="dxa"/>
          </w:tcPr>
          <w:p w14:paraId="4375F4DC" w14:textId="77777777" w:rsidR="009F68CF" w:rsidRPr="00DF20AC" w:rsidRDefault="009F68CF" w:rsidP="00C733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F3F7217" w14:textId="77777777" w:rsidR="009F68CF" w:rsidRPr="00DF20AC" w:rsidRDefault="009F68CF" w:rsidP="00B77686">
            <w:pPr>
              <w:jc w:val="both"/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Компания «</w:t>
            </w:r>
            <w:proofErr w:type="spellStart"/>
            <w:r w:rsidRPr="00DF20AC">
              <w:rPr>
                <w:rFonts w:ascii="Times New Roman" w:hAnsi="Times New Roman" w:cs="Times New Roman"/>
              </w:rPr>
              <w:t>Амурэкоресурс</w:t>
            </w:r>
            <w:proofErr w:type="spellEnd"/>
            <w:r w:rsidRPr="00DF20AC">
              <w:rPr>
                <w:rFonts w:ascii="Times New Roman" w:hAnsi="Times New Roman" w:cs="Times New Roman"/>
              </w:rPr>
              <w:t>» запустила промышленный комплекс рециклинга отходов на ТОР «Белогорск»</w:t>
            </w:r>
          </w:p>
        </w:tc>
        <w:tc>
          <w:tcPr>
            <w:tcW w:w="4639" w:type="dxa"/>
            <w:gridSpan w:val="2"/>
          </w:tcPr>
          <w:p w14:paraId="6008B1D9" w14:textId="77777777" w:rsidR="009F68CF" w:rsidRPr="00DF20AC" w:rsidRDefault="009F68CF" w:rsidP="00B77686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r w:rsidRPr="00DF20AC">
              <w:rPr>
                <w:rStyle w:val="a7"/>
                <w:rFonts w:ascii="Times New Roman" w:hAnsi="Times New Roman" w:cs="Times New Roman"/>
              </w:rPr>
              <w:t>http://invest.amurobl.ru/news/novosti/575</w:t>
            </w:r>
          </w:p>
        </w:tc>
      </w:tr>
    </w:tbl>
    <w:p w14:paraId="3F301482" w14:textId="77777777" w:rsidR="00B77686" w:rsidRDefault="00B776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2D9251B" w14:textId="7103F08C" w:rsidR="00B77686" w:rsidRPr="00DF20AC" w:rsidRDefault="00B77686" w:rsidP="00B7768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3</w:t>
      </w:r>
    </w:p>
    <w:p w14:paraId="7F7152E6" w14:textId="0E241B58" w:rsidR="00B77686" w:rsidRPr="00DF20AC" w:rsidRDefault="00B77686" w:rsidP="00B776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t>ПЕРЕЧЕНЬ ИНТЕРВЬЮ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440"/>
        <w:gridCol w:w="1317"/>
        <w:gridCol w:w="3767"/>
        <w:gridCol w:w="4819"/>
      </w:tblGrid>
      <w:tr w:rsidR="002B2F00" w:rsidRPr="00DF20AC" w14:paraId="4C018986" w14:textId="77777777" w:rsidTr="00B77686">
        <w:tc>
          <w:tcPr>
            <w:tcW w:w="440" w:type="dxa"/>
          </w:tcPr>
          <w:p w14:paraId="1E63CF0F" w14:textId="7BCBC32D" w:rsidR="002B2F00" w:rsidRPr="00DF20AC" w:rsidRDefault="00B77686" w:rsidP="00B7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7" w:type="dxa"/>
          </w:tcPr>
          <w:p w14:paraId="760B34E8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67" w:type="dxa"/>
          </w:tcPr>
          <w:p w14:paraId="26F9ACE8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Тема сюжета</w:t>
            </w:r>
          </w:p>
        </w:tc>
        <w:tc>
          <w:tcPr>
            <w:tcW w:w="4819" w:type="dxa"/>
          </w:tcPr>
          <w:p w14:paraId="536B073D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Ссылка на сюжет</w:t>
            </w:r>
          </w:p>
        </w:tc>
      </w:tr>
      <w:tr w:rsidR="002B2F00" w:rsidRPr="00DF20AC" w14:paraId="742F9E59" w14:textId="77777777" w:rsidTr="00B77686">
        <w:tc>
          <w:tcPr>
            <w:tcW w:w="440" w:type="dxa"/>
            <w:vAlign w:val="center"/>
          </w:tcPr>
          <w:p w14:paraId="7205B5C4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Align w:val="center"/>
          </w:tcPr>
          <w:p w14:paraId="601B031B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3767" w:type="dxa"/>
            <w:vAlign w:val="center"/>
          </w:tcPr>
          <w:p w14:paraId="07531A06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Участие бизнеса в государственно-частном партнерстве скоординирует Агентство по привлечению инвестиций</w:t>
            </w:r>
          </w:p>
        </w:tc>
        <w:tc>
          <w:tcPr>
            <w:tcW w:w="4819" w:type="dxa"/>
            <w:vAlign w:val="center"/>
          </w:tcPr>
          <w:p w14:paraId="1A1A0B49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https://gtrkamur.ru/news/2020/06/15/36450</w:t>
            </w:r>
          </w:p>
        </w:tc>
      </w:tr>
      <w:tr w:rsidR="002B2F00" w:rsidRPr="00DF20AC" w14:paraId="68B6EAE1" w14:textId="77777777" w:rsidTr="00B77686">
        <w:tc>
          <w:tcPr>
            <w:tcW w:w="440" w:type="dxa"/>
            <w:vAlign w:val="center"/>
          </w:tcPr>
          <w:p w14:paraId="61DAAA53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Align w:val="center"/>
          </w:tcPr>
          <w:p w14:paraId="1CC524DF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25.06.2020</w:t>
            </w:r>
          </w:p>
        </w:tc>
        <w:tc>
          <w:tcPr>
            <w:tcW w:w="3767" w:type="dxa"/>
            <w:vAlign w:val="center"/>
          </w:tcPr>
          <w:p w14:paraId="52243602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Кластерный эффект: Вокруг Амурского ГПЗ растет число небольших предприятий</w:t>
            </w:r>
          </w:p>
        </w:tc>
        <w:tc>
          <w:tcPr>
            <w:tcW w:w="4819" w:type="dxa"/>
            <w:vAlign w:val="center"/>
          </w:tcPr>
          <w:p w14:paraId="5238D101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https://gtrkamur.ru/news/2020/06/25/36743</w:t>
            </w:r>
          </w:p>
        </w:tc>
      </w:tr>
      <w:tr w:rsidR="002B2F00" w:rsidRPr="00DF20AC" w14:paraId="4DDDA40C" w14:textId="77777777" w:rsidTr="00B77686">
        <w:tc>
          <w:tcPr>
            <w:tcW w:w="440" w:type="dxa"/>
            <w:vAlign w:val="center"/>
          </w:tcPr>
          <w:p w14:paraId="4C5D9992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  <w:vAlign w:val="center"/>
          </w:tcPr>
          <w:p w14:paraId="3DD95C18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767" w:type="dxa"/>
            <w:vAlign w:val="center"/>
          </w:tcPr>
          <w:p w14:paraId="56AEC754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Взаимодействие бизнеса и власти</w:t>
            </w:r>
          </w:p>
        </w:tc>
        <w:tc>
          <w:tcPr>
            <w:tcW w:w="4819" w:type="dxa"/>
            <w:vAlign w:val="center"/>
          </w:tcPr>
          <w:p w14:paraId="0A21CDB7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https://gtrkamur.ru/video/broadcasts/interview/36959</w:t>
            </w:r>
          </w:p>
        </w:tc>
      </w:tr>
      <w:tr w:rsidR="002B2F00" w:rsidRPr="00DF20AC" w14:paraId="367B2A0D" w14:textId="77777777" w:rsidTr="00B77686">
        <w:tc>
          <w:tcPr>
            <w:tcW w:w="440" w:type="dxa"/>
            <w:vAlign w:val="center"/>
          </w:tcPr>
          <w:p w14:paraId="4AEB2D89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  <w:vAlign w:val="center"/>
          </w:tcPr>
          <w:p w14:paraId="3B3EBE0E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3767" w:type="dxa"/>
            <w:vAlign w:val="center"/>
          </w:tcPr>
          <w:p w14:paraId="710DFE64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Как создать комфортные условия для ведения бизнеса. Гость — руководитель представительства Агентства стратегических инициатив в ДФО Ольга Курилова</w:t>
            </w:r>
          </w:p>
        </w:tc>
        <w:tc>
          <w:tcPr>
            <w:tcW w:w="4819" w:type="dxa"/>
            <w:vAlign w:val="center"/>
          </w:tcPr>
          <w:p w14:paraId="40E54454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https://gtrkamur.ru/video/broadcasts/interview/108701</w:t>
            </w:r>
          </w:p>
        </w:tc>
      </w:tr>
      <w:tr w:rsidR="002B2F00" w:rsidRPr="00DF20AC" w14:paraId="0B454E25" w14:textId="77777777" w:rsidTr="00B77686">
        <w:tc>
          <w:tcPr>
            <w:tcW w:w="440" w:type="dxa"/>
            <w:vAlign w:val="center"/>
          </w:tcPr>
          <w:p w14:paraId="2E08FEE7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  <w:vAlign w:val="center"/>
          </w:tcPr>
          <w:p w14:paraId="2A27B704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 xml:space="preserve"> 07.09.2020</w:t>
            </w:r>
          </w:p>
        </w:tc>
        <w:tc>
          <w:tcPr>
            <w:tcW w:w="3767" w:type="dxa"/>
            <w:vAlign w:val="center"/>
          </w:tcPr>
          <w:p w14:paraId="50A4D8C9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Проекты ГЧП. Новый ФОК построят на границе между Благовещенском и Чигирями</w:t>
            </w:r>
          </w:p>
        </w:tc>
        <w:tc>
          <w:tcPr>
            <w:tcW w:w="4819" w:type="dxa"/>
            <w:vAlign w:val="center"/>
          </w:tcPr>
          <w:p w14:paraId="5F1D8A08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https://gtrkamur.ru/video/story/113819</w:t>
            </w:r>
          </w:p>
        </w:tc>
      </w:tr>
      <w:tr w:rsidR="002B2F00" w:rsidRPr="00DF20AC" w14:paraId="5EEE01C7" w14:textId="77777777" w:rsidTr="00B77686">
        <w:tc>
          <w:tcPr>
            <w:tcW w:w="440" w:type="dxa"/>
            <w:vAlign w:val="center"/>
          </w:tcPr>
          <w:p w14:paraId="7CD390DE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vAlign w:val="center"/>
          </w:tcPr>
          <w:p w14:paraId="5B699406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3767" w:type="dxa"/>
            <w:vAlign w:val="center"/>
          </w:tcPr>
          <w:p w14:paraId="7C60A249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Объём инвестиций в амурские ТОР превысил 1,7 триллиона рублей</w:t>
            </w:r>
          </w:p>
        </w:tc>
        <w:tc>
          <w:tcPr>
            <w:tcW w:w="4819" w:type="dxa"/>
            <w:vAlign w:val="center"/>
          </w:tcPr>
          <w:p w14:paraId="223ED13E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https://gtrkamur.ru/news/2020/10/13/120473</w:t>
            </w:r>
          </w:p>
        </w:tc>
      </w:tr>
      <w:tr w:rsidR="002B2F00" w:rsidRPr="00DF20AC" w14:paraId="19E86175" w14:textId="77777777" w:rsidTr="00B77686">
        <w:tc>
          <w:tcPr>
            <w:tcW w:w="440" w:type="dxa"/>
            <w:vAlign w:val="center"/>
          </w:tcPr>
          <w:p w14:paraId="6BC7095B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  <w:vAlign w:val="center"/>
          </w:tcPr>
          <w:p w14:paraId="4DBECEA3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3767" w:type="dxa"/>
            <w:vAlign w:val="center"/>
          </w:tcPr>
          <w:p w14:paraId="2C0A1051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Обновленный благовещенский аэропорт станет в два раза больше</w:t>
            </w:r>
          </w:p>
        </w:tc>
        <w:tc>
          <w:tcPr>
            <w:tcW w:w="4819" w:type="dxa"/>
            <w:vAlign w:val="center"/>
          </w:tcPr>
          <w:p w14:paraId="1920C9BF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https://gtrkamur.ru/news/2020/09/30/118148</w:t>
            </w:r>
          </w:p>
        </w:tc>
      </w:tr>
      <w:tr w:rsidR="002B2F00" w:rsidRPr="00DF20AC" w14:paraId="05C584ED" w14:textId="77777777" w:rsidTr="00B77686">
        <w:tc>
          <w:tcPr>
            <w:tcW w:w="440" w:type="dxa"/>
            <w:vAlign w:val="center"/>
          </w:tcPr>
          <w:p w14:paraId="02EF7A68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  <w:vAlign w:val="center"/>
          </w:tcPr>
          <w:p w14:paraId="3837A466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3767" w:type="dxa"/>
            <w:vAlign w:val="center"/>
          </w:tcPr>
          <w:p w14:paraId="49AAB4DF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 Благовещенске канатной дороги в Китай </w:t>
            </w:r>
          </w:p>
        </w:tc>
        <w:tc>
          <w:tcPr>
            <w:tcW w:w="4819" w:type="dxa"/>
            <w:vAlign w:val="center"/>
          </w:tcPr>
          <w:p w14:paraId="34E9BB5C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https://gtrkamur.ru/news/2020/10/19/121642</w:t>
            </w:r>
          </w:p>
        </w:tc>
      </w:tr>
      <w:tr w:rsidR="002B2F00" w:rsidRPr="00DF20AC" w14:paraId="6222CB6D" w14:textId="77777777" w:rsidTr="00B77686">
        <w:tc>
          <w:tcPr>
            <w:tcW w:w="440" w:type="dxa"/>
            <w:vAlign w:val="center"/>
          </w:tcPr>
          <w:p w14:paraId="05893D09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  <w:vAlign w:val="center"/>
          </w:tcPr>
          <w:p w14:paraId="7CF739F0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3767" w:type="dxa"/>
            <w:vAlign w:val="center"/>
          </w:tcPr>
          <w:p w14:paraId="3376AAD1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О региональном патриотизме и диалоге населения с властью. Гость — директор консалтингового агентства Н. Вишневская</w:t>
            </w:r>
          </w:p>
        </w:tc>
        <w:tc>
          <w:tcPr>
            <w:tcW w:w="4819" w:type="dxa"/>
            <w:vAlign w:val="center"/>
          </w:tcPr>
          <w:p w14:paraId="6A83ECDD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https://gtrkamur.ru/video/broadcasts/interview/121995</w:t>
            </w:r>
          </w:p>
        </w:tc>
      </w:tr>
      <w:tr w:rsidR="002B2F00" w:rsidRPr="00DF20AC" w14:paraId="35C25E68" w14:textId="77777777" w:rsidTr="00B77686">
        <w:tc>
          <w:tcPr>
            <w:tcW w:w="440" w:type="dxa"/>
            <w:vAlign w:val="center"/>
          </w:tcPr>
          <w:p w14:paraId="6BE2F913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vAlign w:val="center"/>
          </w:tcPr>
          <w:p w14:paraId="7D7A3DFE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3767" w:type="dxa"/>
            <w:vAlign w:val="center"/>
          </w:tcPr>
          <w:p w14:paraId="55A92F49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4819" w:type="dxa"/>
            <w:vAlign w:val="center"/>
          </w:tcPr>
          <w:p w14:paraId="5687E0A8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https://gtrkamur.ru/video/broadcasts/interview/126972</w:t>
            </w:r>
          </w:p>
        </w:tc>
      </w:tr>
      <w:tr w:rsidR="002B2F00" w:rsidRPr="00DF20AC" w14:paraId="7B524CE5" w14:textId="77777777" w:rsidTr="00B77686">
        <w:tc>
          <w:tcPr>
            <w:tcW w:w="440" w:type="dxa"/>
            <w:vAlign w:val="center"/>
          </w:tcPr>
          <w:p w14:paraId="7CAC794B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7" w:type="dxa"/>
            <w:vAlign w:val="center"/>
          </w:tcPr>
          <w:p w14:paraId="7FB63751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3767" w:type="dxa"/>
            <w:vAlign w:val="center"/>
          </w:tcPr>
          <w:p w14:paraId="0C750F0C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Февральске</w:t>
            </w:r>
            <w:proofErr w:type="spellEnd"/>
            <w:r w:rsidRPr="00DF20AC">
              <w:rPr>
                <w:rFonts w:ascii="Times New Roman" w:hAnsi="Times New Roman" w:cs="Times New Roman"/>
                <w:sz w:val="24"/>
                <w:szCs w:val="24"/>
              </w:rPr>
              <w:t xml:space="preserve"> появится завод по производству пиломатериалов</w:t>
            </w:r>
          </w:p>
        </w:tc>
        <w:tc>
          <w:tcPr>
            <w:tcW w:w="4819" w:type="dxa"/>
            <w:vAlign w:val="center"/>
          </w:tcPr>
          <w:p w14:paraId="01CEF324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https://gtrkamur.ru/news/2020/11/16/126931</w:t>
            </w:r>
          </w:p>
        </w:tc>
      </w:tr>
      <w:tr w:rsidR="002B2F00" w:rsidRPr="00DF20AC" w14:paraId="105BCE04" w14:textId="77777777" w:rsidTr="00B77686">
        <w:tc>
          <w:tcPr>
            <w:tcW w:w="440" w:type="dxa"/>
            <w:vAlign w:val="center"/>
          </w:tcPr>
          <w:p w14:paraId="1F5CDC77" w14:textId="77777777" w:rsidR="002B2F00" w:rsidRPr="00DF20AC" w:rsidRDefault="002B2F00" w:rsidP="00B77686">
            <w:pPr>
              <w:rPr>
                <w:rFonts w:ascii="Times New Roman" w:hAnsi="Times New Roman" w:cs="Times New Roman"/>
              </w:rPr>
            </w:pPr>
            <w:r w:rsidRPr="00DF20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  <w:vAlign w:val="center"/>
          </w:tcPr>
          <w:p w14:paraId="48828198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3767" w:type="dxa"/>
            <w:vAlign w:val="center"/>
          </w:tcPr>
          <w:p w14:paraId="51B27F2E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Строительство трех новых путепроводов в Приамурье может начаться уже в следующем году</w:t>
            </w:r>
          </w:p>
        </w:tc>
        <w:tc>
          <w:tcPr>
            <w:tcW w:w="4819" w:type="dxa"/>
            <w:vAlign w:val="center"/>
          </w:tcPr>
          <w:p w14:paraId="47C5F52E" w14:textId="77777777" w:rsidR="002B2F00" w:rsidRPr="00DF20AC" w:rsidRDefault="002B2F00" w:rsidP="00B7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https://gtrkamur.ru/news/2020/11/25/129442</w:t>
            </w:r>
          </w:p>
        </w:tc>
      </w:tr>
    </w:tbl>
    <w:p w14:paraId="6CE374AD" w14:textId="77777777" w:rsidR="00B77686" w:rsidRDefault="002B2F00" w:rsidP="002B2F00">
      <w:pPr>
        <w:jc w:val="right"/>
        <w:rPr>
          <w:rFonts w:ascii="Times New Roman" w:hAnsi="Times New Roman" w:cs="Times New Roman"/>
        </w:rPr>
      </w:pPr>
      <w:r w:rsidRPr="00DF20AC">
        <w:rPr>
          <w:rFonts w:ascii="Times New Roman" w:hAnsi="Times New Roman" w:cs="Times New Roman"/>
        </w:rPr>
        <w:tab/>
      </w:r>
    </w:p>
    <w:p w14:paraId="320EC5EC" w14:textId="77777777" w:rsidR="00B77686" w:rsidRDefault="00B77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512AD2" w14:textId="77777777" w:rsidR="00FC2537" w:rsidRPr="00DF20AC" w:rsidRDefault="00FC2537" w:rsidP="00FC253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0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40405D" w:rsidRPr="00DF20AC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A7132E6" w14:textId="530B8A63" w:rsidR="00CA75A7" w:rsidRPr="00DF20AC" w:rsidRDefault="00CA75A7" w:rsidP="00984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b/>
          <w:sz w:val="28"/>
          <w:szCs w:val="28"/>
        </w:rPr>
        <w:t>ПЕРЕЧЕНЬ СТАТЕЙ</w:t>
      </w:r>
    </w:p>
    <w:p w14:paraId="53BA7001" w14:textId="4E18DDF4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2 апреля 2020 Завершается первый этап конкурса по выбору инвестора для возведения международного терминала аэропорта Благовещенска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 </w:t>
      </w:r>
      <w:hyperlink r:id="rId68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https://gtrkamur.ru/news/2020/04/02/34570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7B706" w14:textId="08D47F25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3 апреля 2020 В Приамурье удачно реализуются проекты по системе государственно-частного партнерства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https://gtrkamur.ru/news/2020/04/03/34587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520CB" w14:textId="37DE8333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11 апреля 2020 Микрохирургия глаза в Амурской области станет бесплатной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 </w:t>
      </w:r>
      <w:hyperlink r:id="rId70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https://gtrkamur.ru/news/2020/04/11/34749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7EDC1" w14:textId="5B84A1A6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25 июня 2020 Кластерный эффект: Вокруг Амурского ГПЗ растет число небольших предприятий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 </w:t>
      </w:r>
      <w:hyperlink r:id="rId71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https://gtrkamur.ru/news/2020/06/25/36743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8CF12" w14:textId="46173779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31 августа 2020 Государственно-частное партнерство положительно сказывается на развитии Амурской области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https://gtrkamur.ru/news/2020/08/31/112502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CA3BA" w14:textId="42672E96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7 сентября 2020 Новый ФОК построят на границе между Благовещенском и Чигирями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 </w:t>
      </w:r>
      <w:hyperlink r:id="rId73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https://gtrkamur.ru/news/2020/09/07/113819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20DA1" w14:textId="73056020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9 сентября 2020 Первый в области и второй на Дальнем Востоке газобетонный завод открылся в Благовещенске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https://gtrkamur.ru/news/2020/09/09/114295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1CB62" w14:textId="782360B2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30 сентября 2020 Обновленный благовещенский аэропорт станет в два раза больше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 </w:t>
      </w:r>
      <w:hyperlink r:id="rId75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https://gtrkamur.ru/news/2020/09/30/118148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425AD" w14:textId="6CD19D76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16 ноября 2020 В 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Февральске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появится завод по производству пиломатериалов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 </w:t>
      </w:r>
      <w:hyperlink r:id="rId76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https://gtrkamur.ru/news/2020/11/16/126931</w:t>
        </w:r>
      </w:hyperlink>
    </w:p>
    <w:p w14:paraId="550624BB" w14:textId="127F493B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25 ноября 2020 Строительство трех новых путепроводов в Приамурье может начаться уже в следующем году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https://gtrkamur.ru/news/2020/11/25/129442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BED54" w14:textId="195FDA50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>11 декабря 2020 Амурские экспортеры получили прямой доступ на европейские рынки</w:t>
      </w:r>
      <w:r w:rsidR="00DF20AC">
        <w:rPr>
          <w:rFonts w:ascii="Times New Roman" w:hAnsi="Times New Roman" w:cs="Times New Roman"/>
          <w:sz w:val="28"/>
          <w:szCs w:val="28"/>
        </w:rPr>
        <w:t xml:space="preserve"> </w:t>
      </w:r>
      <w:r w:rsidRPr="00DF20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20AC">
        <w:rPr>
          <w:rFonts w:ascii="Times New Roman" w:hAnsi="Times New Roman" w:cs="Times New Roman"/>
          <w:sz w:val="28"/>
          <w:szCs w:val="28"/>
        </w:rPr>
        <w:t>гтрк</w:t>
      </w:r>
      <w:proofErr w:type="spellEnd"/>
      <w:r w:rsidRPr="00DF20AC">
        <w:rPr>
          <w:rFonts w:ascii="Times New Roman" w:hAnsi="Times New Roman" w:cs="Times New Roman"/>
          <w:sz w:val="28"/>
          <w:szCs w:val="28"/>
        </w:rPr>
        <w:t xml:space="preserve"> Амур) </w:t>
      </w:r>
      <w:hyperlink r:id="rId78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https://gtrkamur.ru/news/2020/12/11/132279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C8FBA" w14:textId="77777777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14.12.2020 В Белогорске запустили переработку использованных масел (порт амур) </w:t>
      </w:r>
      <w:hyperlink r:id="rId79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https://portamur.ru/news/detail/v-belogorske-zapustili-pererabotku-ispolzovannyih-masel/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28EBD" w14:textId="77777777" w:rsidR="002B2F00" w:rsidRPr="00DF20AC" w:rsidRDefault="002B2F00" w:rsidP="00B7768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14.12.2020 На территории области создали комплекс для переработки нефтепродуктов (Амур инфо) </w:t>
      </w:r>
      <w:hyperlink r:id="rId80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https://www.amur.info/news/2020/12/14/182386</w:t>
        </w:r>
      </w:hyperlink>
      <w:r w:rsidRPr="00DF2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ABD07" w14:textId="77777777" w:rsidR="002B2F00" w:rsidRPr="00DF20AC" w:rsidRDefault="002B2F00" w:rsidP="00B7768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0AC">
        <w:rPr>
          <w:rFonts w:ascii="Times New Roman" w:hAnsi="Times New Roman" w:cs="Times New Roman"/>
          <w:sz w:val="28"/>
          <w:szCs w:val="28"/>
        </w:rPr>
        <w:t xml:space="preserve">14.12.2020 Правительство АО </w:t>
      </w:r>
      <w:hyperlink r:id="rId81" w:history="1">
        <w:r w:rsidRPr="00DF20AC">
          <w:rPr>
            <w:rStyle w:val="a7"/>
            <w:rFonts w:ascii="Times New Roman" w:hAnsi="Times New Roman" w:cs="Times New Roman"/>
            <w:sz w:val="28"/>
            <w:szCs w:val="28"/>
          </w:rPr>
          <w:t>https://www.amurobl.ru/posts/news/kompaniya-_amurekoresurs_-zapustila-promyshlennyy-kompleks-pererabotki-otkhodov-na-tor-_belogorsk/</w:t>
        </w:r>
      </w:hyperlink>
    </w:p>
    <w:sectPr w:rsidR="002B2F00" w:rsidRPr="00DF20AC" w:rsidSect="002B2F00">
      <w:type w:val="continuous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E0E99" w14:textId="77777777" w:rsidR="00CC34E6" w:rsidRDefault="00CC34E6" w:rsidP="00B91E87">
      <w:pPr>
        <w:spacing w:after="0" w:line="240" w:lineRule="auto"/>
      </w:pPr>
      <w:r>
        <w:separator/>
      </w:r>
    </w:p>
  </w:endnote>
  <w:endnote w:type="continuationSeparator" w:id="0">
    <w:p w14:paraId="33FA8D45" w14:textId="77777777" w:rsidR="00CC34E6" w:rsidRDefault="00CC34E6" w:rsidP="00B9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942225272"/>
      <w:docPartObj>
        <w:docPartGallery w:val="Page Numbers (Bottom of Page)"/>
        <w:docPartUnique/>
      </w:docPartObj>
    </w:sdtPr>
    <w:sdtEndPr/>
    <w:sdtContent>
      <w:p w14:paraId="7F9E21C2" w14:textId="48C5B634" w:rsidR="00CC34E6" w:rsidRPr="000775D6" w:rsidRDefault="00CC34E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75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75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75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75D6">
          <w:rPr>
            <w:rFonts w:ascii="Times New Roman" w:hAnsi="Times New Roman" w:cs="Times New Roman"/>
            <w:sz w:val="24"/>
            <w:szCs w:val="24"/>
          </w:rPr>
          <w:t>2</w:t>
        </w:r>
        <w:r w:rsidRPr="000775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9132627"/>
      <w:docPartObj>
        <w:docPartGallery w:val="Page Numbers (Bottom of Page)"/>
        <w:docPartUnique/>
      </w:docPartObj>
    </w:sdtPr>
    <w:sdtEndPr/>
    <w:sdtContent>
      <w:p w14:paraId="5F4BC970" w14:textId="77777777" w:rsidR="00CC34E6" w:rsidRPr="000775D6" w:rsidRDefault="00CC34E6" w:rsidP="000775D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75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75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75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75D6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0775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808BD" w14:textId="77777777" w:rsidR="00CC34E6" w:rsidRDefault="00CC34E6" w:rsidP="00B91E87">
      <w:pPr>
        <w:spacing w:after="0" w:line="240" w:lineRule="auto"/>
      </w:pPr>
      <w:r>
        <w:separator/>
      </w:r>
    </w:p>
  </w:footnote>
  <w:footnote w:type="continuationSeparator" w:id="0">
    <w:p w14:paraId="1AF92506" w14:textId="77777777" w:rsidR="00CC34E6" w:rsidRDefault="00CC34E6" w:rsidP="00B91E87">
      <w:pPr>
        <w:spacing w:after="0" w:line="240" w:lineRule="auto"/>
      </w:pPr>
      <w:r>
        <w:continuationSeparator/>
      </w:r>
    </w:p>
  </w:footnote>
  <w:footnote w:id="1">
    <w:p w14:paraId="59B91B43" w14:textId="77777777" w:rsidR="00CC34E6" w:rsidRPr="004D494C" w:rsidRDefault="00CC34E6" w:rsidP="000A7AE1">
      <w:pPr>
        <w:pStyle w:val="af3"/>
      </w:pPr>
      <w:r>
        <w:rPr>
          <w:rStyle w:val="af5"/>
        </w:rPr>
        <w:footnoteRef/>
      </w:r>
      <w:r>
        <w:t xml:space="preserve"> По данным Федеральной службы государственной статистики (</w:t>
      </w:r>
      <w:r w:rsidRPr="00F069E9">
        <w:rPr>
          <w:lang w:val="en-US"/>
        </w:rPr>
        <w:t>https</w:t>
      </w:r>
      <w:r w:rsidRPr="004D494C">
        <w:t>://</w:t>
      </w:r>
      <w:r w:rsidRPr="00F069E9">
        <w:rPr>
          <w:lang w:val="en-US"/>
        </w:rPr>
        <w:t>www</w:t>
      </w:r>
      <w:r w:rsidRPr="004D494C">
        <w:t>.</w:t>
      </w:r>
      <w:r w:rsidRPr="00F069E9">
        <w:rPr>
          <w:lang w:val="en-US"/>
        </w:rPr>
        <w:t>gks</w:t>
      </w:r>
      <w:r w:rsidRPr="004D494C">
        <w:t>.</w:t>
      </w:r>
      <w:r w:rsidRPr="00F069E9">
        <w:rPr>
          <w:lang w:val="en-US"/>
        </w:rPr>
        <w:t>ru</w:t>
      </w:r>
      <w:r w:rsidRPr="004D494C">
        <w:t>/</w:t>
      </w:r>
      <w:r w:rsidRPr="00F069E9">
        <w:rPr>
          <w:lang w:val="en-US"/>
        </w:rPr>
        <w:t>storage</w:t>
      </w:r>
      <w:r w:rsidRPr="004D494C">
        <w:t>/</w:t>
      </w:r>
      <w:r w:rsidRPr="00F069E9">
        <w:rPr>
          <w:lang w:val="en-US"/>
        </w:rPr>
        <w:t>mediabank</w:t>
      </w:r>
      <w:r w:rsidRPr="004D494C">
        <w:t>/</w:t>
      </w:r>
      <w:r w:rsidRPr="00F069E9">
        <w:rPr>
          <w:lang w:val="en-US"/>
        </w:rPr>
        <w:t>Popul</w:t>
      </w:r>
      <w:r w:rsidRPr="004D494C">
        <w:t>2020.</w:t>
      </w:r>
      <w:r w:rsidRPr="00F069E9">
        <w:rPr>
          <w:lang w:val="en-US"/>
        </w:rPr>
        <w:t>xls</w:t>
      </w:r>
      <w:r>
        <w:t>)</w:t>
      </w:r>
      <w:r w:rsidRPr="00C0268B">
        <w:t xml:space="preserve"> </w:t>
      </w:r>
      <w:r>
        <w:t xml:space="preserve">на </w:t>
      </w:r>
      <w:r w:rsidRPr="004A5679">
        <w:t>1 января 2020 года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6706"/>
    <w:multiLevelType w:val="hybridMultilevel"/>
    <w:tmpl w:val="48A68C7A"/>
    <w:lvl w:ilvl="0" w:tplc="E40C610A">
      <w:start w:val="1"/>
      <w:numFmt w:val="decimal"/>
      <w:lvlText w:val="%1)"/>
      <w:lvlJc w:val="center"/>
      <w:pPr>
        <w:ind w:left="10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8" w:hanging="360"/>
      </w:pPr>
    </w:lvl>
    <w:lvl w:ilvl="2" w:tplc="0419001B" w:tentative="1">
      <w:start w:val="1"/>
      <w:numFmt w:val="lowerRoman"/>
      <w:lvlText w:val="%3."/>
      <w:lvlJc w:val="right"/>
      <w:pPr>
        <w:ind w:left="11658" w:hanging="180"/>
      </w:pPr>
    </w:lvl>
    <w:lvl w:ilvl="3" w:tplc="0419000F" w:tentative="1">
      <w:start w:val="1"/>
      <w:numFmt w:val="decimal"/>
      <w:lvlText w:val="%4."/>
      <w:lvlJc w:val="left"/>
      <w:pPr>
        <w:ind w:left="12378" w:hanging="360"/>
      </w:pPr>
    </w:lvl>
    <w:lvl w:ilvl="4" w:tplc="04190019" w:tentative="1">
      <w:start w:val="1"/>
      <w:numFmt w:val="lowerLetter"/>
      <w:lvlText w:val="%5."/>
      <w:lvlJc w:val="left"/>
      <w:pPr>
        <w:ind w:left="13098" w:hanging="360"/>
      </w:pPr>
    </w:lvl>
    <w:lvl w:ilvl="5" w:tplc="0419001B" w:tentative="1">
      <w:start w:val="1"/>
      <w:numFmt w:val="lowerRoman"/>
      <w:lvlText w:val="%6."/>
      <w:lvlJc w:val="right"/>
      <w:pPr>
        <w:ind w:left="13818" w:hanging="180"/>
      </w:pPr>
    </w:lvl>
    <w:lvl w:ilvl="6" w:tplc="0419000F" w:tentative="1">
      <w:start w:val="1"/>
      <w:numFmt w:val="decimal"/>
      <w:lvlText w:val="%7."/>
      <w:lvlJc w:val="left"/>
      <w:pPr>
        <w:ind w:left="14538" w:hanging="360"/>
      </w:pPr>
    </w:lvl>
    <w:lvl w:ilvl="7" w:tplc="04190019" w:tentative="1">
      <w:start w:val="1"/>
      <w:numFmt w:val="lowerLetter"/>
      <w:lvlText w:val="%8."/>
      <w:lvlJc w:val="left"/>
      <w:pPr>
        <w:ind w:left="15258" w:hanging="360"/>
      </w:pPr>
    </w:lvl>
    <w:lvl w:ilvl="8" w:tplc="0419001B" w:tentative="1">
      <w:start w:val="1"/>
      <w:numFmt w:val="lowerRoman"/>
      <w:lvlText w:val="%9."/>
      <w:lvlJc w:val="right"/>
      <w:pPr>
        <w:ind w:left="15978" w:hanging="180"/>
      </w:pPr>
    </w:lvl>
  </w:abstractNum>
  <w:abstractNum w:abstractNumId="1" w15:restartNumberingAfterBreak="0">
    <w:nsid w:val="05566F2A"/>
    <w:multiLevelType w:val="hybridMultilevel"/>
    <w:tmpl w:val="E878F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F62"/>
    <w:multiLevelType w:val="hybridMultilevel"/>
    <w:tmpl w:val="D004C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132D"/>
    <w:multiLevelType w:val="hybridMultilevel"/>
    <w:tmpl w:val="99F82E6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7912E4"/>
    <w:multiLevelType w:val="hybridMultilevel"/>
    <w:tmpl w:val="52920BD4"/>
    <w:lvl w:ilvl="0" w:tplc="FB1030D2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721770"/>
    <w:multiLevelType w:val="hybridMultilevel"/>
    <w:tmpl w:val="B99AD91E"/>
    <w:lvl w:ilvl="0" w:tplc="0C8C9A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46A7A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43F803BE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A16E538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2202E99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F2B2553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256089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528EB8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768C54A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6" w15:restartNumberingAfterBreak="0">
    <w:nsid w:val="15D70488"/>
    <w:multiLevelType w:val="hybridMultilevel"/>
    <w:tmpl w:val="64708468"/>
    <w:lvl w:ilvl="0" w:tplc="B43AB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FC4E87"/>
    <w:multiLevelType w:val="hybridMultilevel"/>
    <w:tmpl w:val="7DAE0D54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6705DD2"/>
    <w:multiLevelType w:val="hybridMultilevel"/>
    <w:tmpl w:val="C2C4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97772"/>
    <w:multiLevelType w:val="hybridMultilevel"/>
    <w:tmpl w:val="2670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D5DDA"/>
    <w:multiLevelType w:val="hybridMultilevel"/>
    <w:tmpl w:val="8EBC6712"/>
    <w:lvl w:ilvl="0" w:tplc="A5A07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ED6357"/>
    <w:multiLevelType w:val="hybridMultilevel"/>
    <w:tmpl w:val="DBE21140"/>
    <w:lvl w:ilvl="0" w:tplc="61927C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4725B3"/>
    <w:multiLevelType w:val="hybridMultilevel"/>
    <w:tmpl w:val="288E2754"/>
    <w:lvl w:ilvl="0" w:tplc="364C88C4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61418F"/>
    <w:multiLevelType w:val="hybridMultilevel"/>
    <w:tmpl w:val="BB8EA6C2"/>
    <w:lvl w:ilvl="0" w:tplc="A5A07BA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5B60328A"/>
    <w:multiLevelType w:val="hybridMultilevel"/>
    <w:tmpl w:val="14CA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240A"/>
    <w:multiLevelType w:val="hybridMultilevel"/>
    <w:tmpl w:val="F1C4994A"/>
    <w:lvl w:ilvl="0" w:tplc="2C1EED5A">
      <w:start w:val="1"/>
      <w:numFmt w:val="decimal"/>
      <w:lvlText w:val="%1."/>
      <w:lvlJc w:val="left"/>
      <w:pPr>
        <w:ind w:left="234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 w15:restartNumberingAfterBreak="0">
    <w:nsid w:val="60655093"/>
    <w:multiLevelType w:val="hybridMultilevel"/>
    <w:tmpl w:val="AF38624E"/>
    <w:lvl w:ilvl="0" w:tplc="A5A07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163B1"/>
    <w:multiLevelType w:val="multilevel"/>
    <w:tmpl w:val="98D6E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7B97A31"/>
    <w:multiLevelType w:val="hybridMultilevel"/>
    <w:tmpl w:val="0316A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F0B05"/>
    <w:multiLevelType w:val="hybridMultilevel"/>
    <w:tmpl w:val="0EECCCBE"/>
    <w:lvl w:ilvl="0" w:tplc="4C247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A71E2"/>
    <w:multiLevelType w:val="hybridMultilevel"/>
    <w:tmpl w:val="919ED230"/>
    <w:lvl w:ilvl="0" w:tplc="FE32616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46F0BA7"/>
    <w:multiLevelType w:val="hybridMultilevel"/>
    <w:tmpl w:val="1BC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611C5"/>
    <w:multiLevelType w:val="hybridMultilevel"/>
    <w:tmpl w:val="4BD6D8A4"/>
    <w:lvl w:ilvl="0" w:tplc="8AC2B820">
      <w:start w:val="1"/>
      <w:numFmt w:val="decimal"/>
      <w:suff w:val="nothing"/>
      <w:lvlText w:val="%1)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7676B"/>
    <w:multiLevelType w:val="hybridMultilevel"/>
    <w:tmpl w:val="48CC0D54"/>
    <w:lvl w:ilvl="0" w:tplc="81669308">
      <w:start w:val="8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9"/>
  </w:num>
  <w:num w:numId="5">
    <w:abstractNumId w:val="22"/>
  </w:num>
  <w:num w:numId="6">
    <w:abstractNumId w:val="15"/>
  </w:num>
  <w:num w:numId="7">
    <w:abstractNumId w:val="12"/>
  </w:num>
  <w:num w:numId="8">
    <w:abstractNumId w:val="18"/>
  </w:num>
  <w:num w:numId="9">
    <w:abstractNumId w:val="1"/>
  </w:num>
  <w:num w:numId="10">
    <w:abstractNumId w:val="2"/>
  </w:num>
  <w:num w:numId="11">
    <w:abstractNumId w:val="17"/>
  </w:num>
  <w:num w:numId="12">
    <w:abstractNumId w:val="14"/>
  </w:num>
  <w:num w:numId="13">
    <w:abstractNumId w:val="8"/>
  </w:num>
  <w:num w:numId="14">
    <w:abstractNumId w:val="20"/>
  </w:num>
  <w:num w:numId="15">
    <w:abstractNumId w:val="0"/>
  </w:num>
  <w:num w:numId="16">
    <w:abstractNumId w:val="19"/>
  </w:num>
  <w:num w:numId="17">
    <w:abstractNumId w:val="3"/>
  </w:num>
  <w:num w:numId="18">
    <w:abstractNumId w:val="7"/>
  </w:num>
  <w:num w:numId="19">
    <w:abstractNumId w:val="4"/>
  </w:num>
  <w:num w:numId="20">
    <w:abstractNumId w:val="23"/>
  </w:num>
  <w:num w:numId="21">
    <w:abstractNumId w:val="16"/>
  </w:num>
  <w:num w:numId="22">
    <w:abstractNumId w:val="10"/>
  </w:num>
  <w:num w:numId="23">
    <w:abstractNumId w:val="13"/>
  </w:num>
  <w:num w:numId="2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14C"/>
    <w:rsid w:val="000004AF"/>
    <w:rsid w:val="00000AA8"/>
    <w:rsid w:val="000117B4"/>
    <w:rsid w:val="0001244E"/>
    <w:rsid w:val="00021B0F"/>
    <w:rsid w:val="00027BD6"/>
    <w:rsid w:val="00032833"/>
    <w:rsid w:val="00040AD7"/>
    <w:rsid w:val="0004514C"/>
    <w:rsid w:val="000510AD"/>
    <w:rsid w:val="00053280"/>
    <w:rsid w:val="00060FF9"/>
    <w:rsid w:val="000617FF"/>
    <w:rsid w:val="00062958"/>
    <w:rsid w:val="000775D6"/>
    <w:rsid w:val="00080FEF"/>
    <w:rsid w:val="00081489"/>
    <w:rsid w:val="00084936"/>
    <w:rsid w:val="00091561"/>
    <w:rsid w:val="00095457"/>
    <w:rsid w:val="000A348D"/>
    <w:rsid w:val="000A46E5"/>
    <w:rsid w:val="000A7AE1"/>
    <w:rsid w:val="000B17AB"/>
    <w:rsid w:val="000B2612"/>
    <w:rsid w:val="000B4D3F"/>
    <w:rsid w:val="000C1523"/>
    <w:rsid w:val="000C2102"/>
    <w:rsid w:val="000D2D57"/>
    <w:rsid w:val="000D6AD3"/>
    <w:rsid w:val="000F7F0B"/>
    <w:rsid w:val="00103B1C"/>
    <w:rsid w:val="001076C8"/>
    <w:rsid w:val="001141C3"/>
    <w:rsid w:val="0012416D"/>
    <w:rsid w:val="00127342"/>
    <w:rsid w:val="00137E73"/>
    <w:rsid w:val="001401FA"/>
    <w:rsid w:val="00146687"/>
    <w:rsid w:val="0014712B"/>
    <w:rsid w:val="0015116D"/>
    <w:rsid w:val="00157833"/>
    <w:rsid w:val="00157EA8"/>
    <w:rsid w:val="00167E6F"/>
    <w:rsid w:val="001719D8"/>
    <w:rsid w:val="00186A8D"/>
    <w:rsid w:val="001910C1"/>
    <w:rsid w:val="00192A39"/>
    <w:rsid w:val="001979ED"/>
    <w:rsid w:val="001A01A4"/>
    <w:rsid w:val="001A1999"/>
    <w:rsid w:val="001A37FB"/>
    <w:rsid w:val="001B5E1C"/>
    <w:rsid w:val="001C5605"/>
    <w:rsid w:val="001C78B3"/>
    <w:rsid w:val="001D1DF2"/>
    <w:rsid w:val="001D6CB4"/>
    <w:rsid w:val="001E0128"/>
    <w:rsid w:val="001E38CE"/>
    <w:rsid w:val="001E46CE"/>
    <w:rsid w:val="002013B3"/>
    <w:rsid w:val="00204BBE"/>
    <w:rsid w:val="00204DA5"/>
    <w:rsid w:val="00205099"/>
    <w:rsid w:val="0021029F"/>
    <w:rsid w:val="00214779"/>
    <w:rsid w:val="00215BEC"/>
    <w:rsid w:val="00221B6F"/>
    <w:rsid w:val="0022209C"/>
    <w:rsid w:val="00222689"/>
    <w:rsid w:val="00223280"/>
    <w:rsid w:val="0022437E"/>
    <w:rsid w:val="00244688"/>
    <w:rsid w:val="00250779"/>
    <w:rsid w:val="00252115"/>
    <w:rsid w:val="00272C49"/>
    <w:rsid w:val="00280FF4"/>
    <w:rsid w:val="002824FA"/>
    <w:rsid w:val="00295AE1"/>
    <w:rsid w:val="002968A2"/>
    <w:rsid w:val="002A0196"/>
    <w:rsid w:val="002A2984"/>
    <w:rsid w:val="002A542A"/>
    <w:rsid w:val="002A6588"/>
    <w:rsid w:val="002B2F00"/>
    <w:rsid w:val="002B6B35"/>
    <w:rsid w:val="002C5CCF"/>
    <w:rsid w:val="002D193C"/>
    <w:rsid w:val="002E3E3E"/>
    <w:rsid w:val="002E3EA3"/>
    <w:rsid w:val="002E5B90"/>
    <w:rsid w:val="002E5E1A"/>
    <w:rsid w:val="002E6663"/>
    <w:rsid w:val="002F01D9"/>
    <w:rsid w:val="002F4AAA"/>
    <w:rsid w:val="002F4CF2"/>
    <w:rsid w:val="002F73DA"/>
    <w:rsid w:val="00320A72"/>
    <w:rsid w:val="003212C0"/>
    <w:rsid w:val="0032633E"/>
    <w:rsid w:val="00327F9A"/>
    <w:rsid w:val="003400D8"/>
    <w:rsid w:val="00351D97"/>
    <w:rsid w:val="003763A6"/>
    <w:rsid w:val="00377654"/>
    <w:rsid w:val="003809CA"/>
    <w:rsid w:val="00380F92"/>
    <w:rsid w:val="0038170B"/>
    <w:rsid w:val="003837FA"/>
    <w:rsid w:val="00397893"/>
    <w:rsid w:val="003A2E84"/>
    <w:rsid w:val="003A430D"/>
    <w:rsid w:val="003B2B6F"/>
    <w:rsid w:val="003B687B"/>
    <w:rsid w:val="003C04A0"/>
    <w:rsid w:val="003C2EC5"/>
    <w:rsid w:val="003D4557"/>
    <w:rsid w:val="003E0E79"/>
    <w:rsid w:val="003F4D6F"/>
    <w:rsid w:val="0040405D"/>
    <w:rsid w:val="00405409"/>
    <w:rsid w:val="00406430"/>
    <w:rsid w:val="004117F7"/>
    <w:rsid w:val="00416F47"/>
    <w:rsid w:val="00424507"/>
    <w:rsid w:val="00427EAD"/>
    <w:rsid w:val="004522AF"/>
    <w:rsid w:val="0047027E"/>
    <w:rsid w:val="00473D0F"/>
    <w:rsid w:val="004808C5"/>
    <w:rsid w:val="004846A2"/>
    <w:rsid w:val="00485BAD"/>
    <w:rsid w:val="004904C6"/>
    <w:rsid w:val="00496B29"/>
    <w:rsid w:val="004B337E"/>
    <w:rsid w:val="004C0F5F"/>
    <w:rsid w:val="004C4C47"/>
    <w:rsid w:val="004C51F1"/>
    <w:rsid w:val="004C5934"/>
    <w:rsid w:val="004C75E4"/>
    <w:rsid w:val="004C75FA"/>
    <w:rsid w:val="004C7AB8"/>
    <w:rsid w:val="004D1D97"/>
    <w:rsid w:val="004D441C"/>
    <w:rsid w:val="00507349"/>
    <w:rsid w:val="00507D9C"/>
    <w:rsid w:val="0051076A"/>
    <w:rsid w:val="005107DD"/>
    <w:rsid w:val="00514EEB"/>
    <w:rsid w:val="00522B47"/>
    <w:rsid w:val="005270D5"/>
    <w:rsid w:val="005328A8"/>
    <w:rsid w:val="00535C5C"/>
    <w:rsid w:val="00537E3E"/>
    <w:rsid w:val="00545A28"/>
    <w:rsid w:val="005522AF"/>
    <w:rsid w:val="005752DC"/>
    <w:rsid w:val="00576AAA"/>
    <w:rsid w:val="00581ACD"/>
    <w:rsid w:val="00584C81"/>
    <w:rsid w:val="00592CE6"/>
    <w:rsid w:val="005A32E6"/>
    <w:rsid w:val="005B0E43"/>
    <w:rsid w:val="005B2768"/>
    <w:rsid w:val="005B3A66"/>
    <w:rsid w:val="005B7895"/>
    <w:rsid w:val="0060537E"/>
    <w:rsid w:val="00616493"/>
    <w:rsid w:val="00617603"/>
    <w:rsid w:val="0062515A"/>
    <w:rsid w:val="00626452"/>
    <w:rsid w:val="006277DB"/>
    <w:rsid w:val="00651AE3"/>
    <w:rsid w:val="00652C94"/>
    <w:rsid w:val="00655926"/>
    <w:rsid w:val="006679B3"/>
    <w:rsid w:val="00672287"/>
    <w:rsid w:val="00673B98"/>
    <w:rsid w:val="00686FAF"/>
    <w:rsid w:val="00696E61"/>
    <w:rsid w:val="006A6826"/>
    <w:rsid w:val="006B126F"/>
    <w:rsid w:val="006B3723"/>
    <w:rsid w:val="006B7468"/>
    <w:rsid w:val="006E30C6"/>
    <w:rsid w:val="006F1BA8"/>
    <w:rsid w:val="006F27E6"/>
    <w:rsid w:val="00705EC8"/>
    <w:rsid w:val="00714140"/>
    <w:rsid w:val="00720381"/>
    <w:rsid w:val="0073053A"/>
    <w:rsid w:val="00746D60"/>
    <w:rsid w:val="007530C6"/>
    <w:rsid w:val="00756089"/>
    <w:rsid w:val="00757B15"/>
    <w:rsid w:val="00760E7F"/>
    <w:rsid w:val="00761310"/>
    <w:rsid w:val="0076131E"/>
    <w:rsid w:val="00762B17"/>
    <w:rsid w:val="00771BCF"/>
    <w:rsid w:val="00777E7A"/>
    <w:rsid w:val="00796843"/>
    <w:rsid w:val="007A098B"/>
    <w:rsid w:val="007A1D0B"/>
    <w:rsid w:val="007A52D2"/>
    <w:rsid w:val="007B30E4"/>
    <w:rsid w:val="007B4F21"/>
    <w:rsid w:val="007C1461"/>
    <w:rsid w:val="007C1F58"/>
    <w:rsid w:val="007C52B7"/>
    <w:rsid w:val="007C5F4E"/>
    <w:rsid w:val="007C73C6"/>
    <w:rsid w:val="007D3CED"/>
    <w:rsid w:val="007E113B"/>
    <w:rsid w:val="007E2642"/>
    <w:rsid w:val="007F0CCD"/>
    <w:rsid w:val="007F1875"/>
    <w:rsid w:val="007F4EAF"/>
    <w:rsid w:val="007F6002"/>
    <w:rsid w:val="00801A77"/>
    <w:rsid w:val="00814471"/>
    <w:rsid w:val="00814B36"/>
    <w:rsid w:val="00825421"/>
    <w:rsid w:val="00832DB3"/>
    <w:rsid w:val="00855638"/>
    <w:rsid w:val="00855D0B"/>
    <w:rsid w:val="008676D8"/>
    <w:rsid w:val="00881DA1"/>
    <w:rsid w:val="00882107"/>
    <w:rsid w:val="0088495E"/>
    <w:rsid w:val="00891275"/>
    <w:rsid w:val="008937A6"/>
    <w:rsid w:val="00895877"/>
    <w:rsid w:val="008A0BA2"/>
    <w:rsid w:val="008A215A"/>
    <w:rsid w:val="008A4F96"/>
    <w:rsid w:val="008A75E9"/>
    <w:rsid w:val="008C0EDD"/>
    <w:rsid w:val="008C18CF"/>
    <w:rsid w:val="008D08C9"/>
    <w:rsid w:val="008E26BE"/>
    <w:rsid w:val="008E711B"/>
    <w:rsid w:val="009005A7"/>
    <w:rsid w:val="00903B61"/>
    <w:rsid w:val="009042A1"/>
    <w:rsid w:val="00911613"/>
    <w:rsid w:val="00913240"/>
    <w:rsid w:val="00917773"/>
    <w:rsid w:val="0092082F"/>
    <w:rsid w:val="009253B3"/>
    <w:rsid w:val="00930987"/>
    <w:rsid w:val="00932DB2"/>
    <w:rsid w:val="00934510"/>
    <w:rsid w:val="00945955"/>
    <w:rsid w:val="009664C2"/>
    <w:rsid w:val="00966CF7"/>
    <w:rsid w:val="00984867"/>
    <w:rsid w:val="0098524A"/>
    <w:rsid w:val="00985A46"/>
    <w:rsid w:val="00987C51"/>
    <w:rsid w:val="009953FA"/>
    <w:rsid w:val="00995DD5"/>
    <w:rsid w:val="00997119"/>
    <w:rsid w:val="009A2F7A"/>
    <w:rsid w:val="009A60E2"/>
    <w:rsid w:val="009C7E85"/>
    <w:rsid w:val="009F5D32"/>
    <w:rsid w:val="009F68CF"/>
    <w:rsid w:val="00A05163"/>
    <w:rsid w:val="00A0685E"/>
    <w:rsid w:val="00A1119C"/>
    <w:rsid w:val="00A11C66"/>
    <w:rsid w:val="00A22435"/>
    <w:rsid w:val="00A24B64"/>
    <w:rsid w:val="00A30160"/>
    <w:rsid w:val="00A3047A"/>
    <w:rsid w:val="00A32E1F"/>
    <w:rsid w:val="00A35666"/>
    <w:rsid w:val="00A3642E"/>
    <w:rsid w:val="00A5106E"/>
    <w:rsid w:val="00A55B20"/>
    <w:rsid w:val="00A6204C"/>
    <w:rsid w:val="00A63199"/>
    <w:rsid w:val="00A634F2"/>
    <w:rsid w:val="00A97CC0"/>
    <w:rsid w:val="00A97F45"/>
    <w:rsid w:val="00AA6389"/>
    <w:rsid w:val="00AB644E"/>
    <w:rsid w:val="00AC2E22"/>
    <w:rsid w:val="00AD37FA"/>
    <w:rsid w:val="00AD62A6"/>
    <w:rsid w:val="00AF5455"/>
    <w:rsid w:val="00B01956"/>
    <w:rsid w:val="00B03D68"/>
    <w:rsid w:val="00B10902"/>
    <w:rsid w:val="00B20E95"/>
    <w:rsid w:val="00B27B85"/>
    <w:rsid w:val="00B31536"/>
    <w:rsid w:val="00B36921"/>
    <w:rsid w:val="00B36E2D"/>
    <w:rsid w:val="00B474F3"/>
    <w:rsid w:val="00B50663"/>
    <w:rsid w:val="00B71224"/>
    <w:rsid w:val="00B77686"/>
    <w:rsid w:val="00B82EF3"/>
    <w:rsid w:val="00B84897"/>
    <w:rsid w:val="00B869E8"/>
    <w:rsid w:val="00B86B07"/>
    <w:rsid w:val="00B91687"/>
    <w:rsid w:val="00B91E87"/>
    <w:rsid w:val="00B947A4"/>
    <w:rsid w:val="00B96CCE"/>
    <w:rsid w:val="00BA674D"/>
    <w:rsid w:val="00BB0569"/>
    <w:rsid w:val="00BC4AAB"/>
    <w:rsid w:val="00BD2A5E"/>
    <w:rsid w:val="00BE2F1C"/>
    <w:rsid w:val="00C00B5D"/>
    <w:rsid w:val="00C13052"/>
    <w:rsid w:val="00C2031E"/>
    <w:rsid w:val="00C22007"/>
    <w:rsid w:val="00C222A3"/>
    <w:rsid w:val="00C23D32"/>
    <w:rsid w:val="00C25838"/>
    <w:rsid w:val="00C41AEE"/>
    <w:rsid w:val="00C7338F"/>
    <w:rsid w:val="00C81137"/>
    <w:rsid w:val="00C84790"/>
    <w:rsid w:val="00C86630"/>
    <w:rsid w:val="00C87B70"/>
    <w:rsid w:val="00CA1CF0"/>
    <w:rsid w:val="00CA5FE4"/>
    <w:rsid w:val="00CA75A7"/>
    <w:rsid w:val="00CB5FD3"/>
    <w:rsid w:val="00CC34E6"/>
    <w:rsid w:val="00CC5F35"/>
    <w:rsid w:val="00CE12DF"/>
    <w:rsid w:val="00CE3ED8"/>
    <w:rsid w:val="00CF1BF1"/>
    <w:rsid w:val="00CF5BF5"/>
    <w:rsid w:val="00D0382D"/>
    <w:rsid w:val="00D05368"/>
    <w:rsid w:val="00D0766F"/>
    <w:rsid w:val="00D0778B"/>
    <w:rsid w:val="00D10681"/>
    <w:rsid w:val="00D156A8"/>
    <w:rsid w:val="00D2376F"/>
    <w:rsid w:val="00D3477D"/>
    <w:rsid w:val="00D445F9"/>
    <w:rsid w:val="00D45E69"/>
    <w:rsid w:val="00D45F20"/>
    <w:rsid w:val="00D53DFE"/>
    <w:rsid w:val="00D60D6C"/>
    <w:rsid w:val="00D64473"/>
    <w:rsid w:val="00D90921"/>
    <w:rsid w:val="00D92E50"/>
    <w:rsid w:val="00D9508F"/>
    <w:rsid w:val="00D95451"/>
    <w:rsid w:val="00D97F4E"/>
    <w:rsid w:val="00DB48F9"/>
    <w:rsid w:val="00DC3820"/>
    <w:rsid w:val="00DC7BA6"/>
    <w:rsid w:val="00DE2B2B"/>
    <w:rsid w:val="00DF20AC"/>
    <w:rsid w:val="00E041E6"/>
    <w:rsid w:val="00E06DEA"/>
    <w:rsid w:val="00E1489A"/>
    <w:rsid w:val="00E14BF4"/>
    <w:rsid w:val="00E20293"/>
    <w:rsid w:val="00E22F26"/>
    <w:rsid w:val="00E27D69"/>
    <w:rsid w:val="00E320C0"/>
    <w:rsid w:val="00E47CB3"/>
    <w:rsid w:val="00E52A63"/>
    <w:rsid w:val="00E53D60"/>
    <w:rsid w:val="00E666A8"/>
    <w:rsid w:val="00E7065F"/>
    <w:rsid w:val="00E70727"/>
    <w:rsid w:val="00E714BB"/>
    <w:rsid w:val="00E72357"/>
    <w:rsid w:val="00E72E1F"/>
    <w:rsid w:val="00E76F04"/>
    <w:rsid w:val="00E776FC"/>
    <w:rsid w:val="00E84B3B"/>
    <w:rsid w:val="00E86935"/>
    <w:rsid w:val="00E87F46"/>
    <w:rsid w:val="00E90C61"/>
    <w:rsid w:val="00E9711E"/>
    <w:rsid w:val="00EA18E1"/>
    <w:rsid w:val="00EA61A6"/>
    <w:rsid w:val="00EC66B7"/>
    <w:rsid w:val="00EC6BCC"/>
    <w:rsid w:val="00ED1347"/>
    <w:rsid w:val="00ED36A4"/>
    <w:rsid w:val="00ED6C66"/>
    <w:rsid w:val="00EE5A88"/>
    <w:rsid w:val="00EE5B27"/>
    <w:rsid w:val="00EE66D7"/>
    <w:rsid w:val="00EF1AC8"/>
    <w:rsid w:val="00EF7CD0"/>
    <w:rsid w:val="00F015F9"/>
    <w:rsid w:val="00F01B02"/>
    <w:rsid w:val="00F01C03"/>
    <w:rsid w:val="00F124DC"/>
    <w:rsid w:val="00F235DB"/>
    <w:rsid w:val="00F24B02"/>
    <w:rsid w:val="00F272D9"/>
    <w:rsid w:val="00F27F25"/>
    <w:rsid w:val="00F359A4"/>
    <w:rsid w:val="00F42FAA"/>
    <w:rsid w:val="00F45DDE"/>
    <w:rsid w:val="00F67C13"/>
    <w:rsid w:val="00F67D63"/>
    <w:rsid w:val="00F73224"/>
    <w:rsid w:val="00F75762"/>
    <w:rsid w:val="00F802D2"/>
    <w:rsid w:val="00F9322E"/>
    <w:rsid w:val="00FA64F7"/>
    <w:rsid w:val="00FB2322"/>
    <w:rsid w:val="00FB3DD4"/>
    <w:rsid w:val="00FC2537"/>
    <w:rsid w:val="00FC3553"/>
    <w:rsid w:val="00FC701B"/>
    <w:rsid w:val="00FE23CD"/>
    <w:rsid w:val="00FE2F43"/>
    <w:rsid w:val="00FF02DC"/>
    <w:rsid w:val="00FF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F5A5E1"/>
  <w15:docId w15:val="{5A9765DB-20A2-4937-A7E0-27FF3C97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C0"/>
  </w:style>
  <w:style w:type="paragraph" w:styleId="1">
    <w:name w:val="heading 1"/>
    <w:basedOn w:val="a"/>
    <w:link w:val="10"/>
    <w:uiPriority w:val="9"/>
    <w:qFormat/>
    <w:rsid w:val="00FC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6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60D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ED"/>
    <w:pPr>
      <w:ind w:left="720"/>
      <w:contextualSpacing/>
    </w:pPr>
  </w:style>
  <w:style w:type="paragraph" w:styleId="a4">
    <w:name w:val="Date"/>
    <w:basedOn w:val="a"/>
    <w:next w:val="a"/>
    <w:link w:val="a5"/>
    <w:uiPriority w:val="99"/>
    <w:semiHidden/>
    <w:unhideWhenUsed/>
    <w:rsid w:val="00FC701B"/>
  </w:style>
  <w:style w:type="character" w:customStyle="1" w:styleId="a5">
    <w:name w:val="Дата Знак"/>
    <w:basedOn w:val="a0"/>
    <w:link w:val="a4"/>
    <w:uiPriority w:val="99"/>
    <w:semiHidden/>
    <w:rsid w:val="00FC701B"/>
  </w:style>
  <w:style w:type="table" w:styleId="a6">
    <w:name w:val="Table Grid"/>
    <w:basedOn w:val="a1"/>
    <w:uiPriority w:val="39"/>
    <w:rsid w:val="003837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509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E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F0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757B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0F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F0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EE5B27"/>
    <w:rPr>
      <w:b/>
      <w:bCs/>
    </w:rPr>
  </w:style>
  <w:style w:type="paragraph" w:customStyle="1" w:styleId="ConsPlusTitle">
    <w:name w:val="ConsPlusTitle"/>
    <w:rsid w:val="00BE2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1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1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A634F2"/>
    <w:rPr>
      <w:rFonts w:eastAsiaTheme="minorHAnsi"/>
      <w:lang w:eastAsia="en-US"/>
    </w:rPr>
  </w:style>
  <w:style w:type="paragraph" w:styleId="ae">
    <w:name w:val="header"/>
    <w:basedOn w:val="a"/>
    <w:link w:val="ad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A634F2"/>
    <w:rPr>
      <w:rFonts w:eastAsiaTheme="minorHAnsi"/>
      <w:lang w:eastAsia="en-US"/>
    </w:rPr>
  </w:style>
  <w:style w:type="paragraph" w:styleId="af0">
    <w:name w:val="footer"/>
    <w:basedOn w:val="a"/>
    <w:link w:val="af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FollowedHyperlink"/>
    <w:basedOn w:val="a0"/>
    <w:uiPriority w:val="99"/>
    <w:semiHidden/>
    <w:unhideWhenUsed/>
    <w:rsid w:val="00FC2537"/>
    <w:rPr>
      <w:color w:val="800080" w:themeColor="followedHyperlink"/>
      <w:u w:val="single"/>
    </w:rPr>
  </w:style>
  <w:style w:type="character" w:customStyle="1" w:styleId="ya-share2counter">
    <w:name w:val="ya-share2__counter"/>
    <w:basedOn w:val="a0"/>
    <w:rsid w:val="00FC2537"/>
  </w:style>
  <w:style w:type="character" w:styleId="af2">
    <w:name w:val="Emphasis"/>
    <w:basedOn w:val="a0"/>
    <w:uiPriority w:val="20"/>
    <w:qFormat/>
    <w:rsid w:val="00EF7CD0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0A7AE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0A7AE1"/>
    <w:rPr>
      <w:rFonts w:ascii="Calibri" w:eastAsia="Calibri" w:hAnsi="Calibri" w:cs="Calibri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A7AE1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9F68CF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rsid w:val="002B2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2F00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D60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7">
    <w:name w:val="No Spacing"/>
    <w:uiPriority w:val="1"/>
    <w:qFormat/>
    <w:rsid w:val="006E30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66C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invest.amurobl.ru/news/novosti/497" TargetMode="External"/><Relationship Id="rId26" Type="http://schemas.openxmlformats.org/officeDocument/2006/relationships/hyperlink" Target="http://invest.amurobl.ru/news/novosti/501" TargetMode="External"/><Relationship Id="rId39" Type="http://schemas.openxmlformats.org/officeDocument/2006/relationships/hyperlink" Target="http://invest.amurobl.ru/news/novosti/515" TargetMode="External"/><Relationship Id="rId21" Type="http://schemas.openxmlformats.org/officeDocument/2006/relationships/hyperlink" Target="http://invest.amurobl.ru/news/novosti/500" TargetMode="External"/><Relationship Id="rId34" Type="http://schemas.openxmlformats.org/officeDocument/2006/relationships/hyperlink" Target="http://invest.amurobl.ru/news/novosti/509" TargetMode="External"/><Relationship Id="rId42" Type="http://schemas.openxmlformats.org/officeDocument/2006/relationships/hyperlink" Target="http://invest.amurobl.ru/news/novosti/401" TargetMode="External"/><Relationship Id="rId47" Type="http://schemas.openxmlformats.org/officeDocument/2006/relationships/hyperlink" Target="http://invest.amurobl.ru/news/novosti/407" TargetMode="External"/><Relationship Id="rId50" Type="http://schemas.openxmlformats.org/officeDocument/2006/relationships/hyperlink" Target="http://invest.amurobl.ru/news/novosti/405" TargetMode="External"/><Relationship Id="rId55" Type="http://schemas.openxmlformats.org/officeDocument/2006/relationships/hyperlink" Target="http://invest.amurobl.ru/news/novosti/525" TargetMode="External"/><Relationship Id="rId63" Type="http://schemas.openxmlformats.org/officeDocument/2006/relationships/hyperlink" Target="https://www.instagram.com/p/CEEc35bKSoD/" TargetMode="External"/><Relationship Id="rId68" Type="http://schemas.openxmlformats.org/officeDocument/2006/relationships/hyperlink" Target="https://gtrkamur.ru/news/2020/04/02/34570" TargetMode="External"/><Relationship Id="rId76" Type="http://schemas.openxmlformats.org/officeDocument/2006/relationships/hyperlink" Target="https://gtrkamur.ru/news/2020/11/16/12693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trkamur.ru/news/2020/06/25/3674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://invest.amurobl.ru/news/novosti/505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invest.amurobl.ru/news/novosti/501" TargetMode="External"/><Relationship Id="rId32" Type="http://schemas.openxmlformats.org/officeDocument/2006/relationships/hyperlink" Target="http://invest.amurobl.ru/news/novosti/511" TargetMode="External"/><Relationship Id="rId37" Type="http://schemas.openxmlformats.org/officeDocument/2006/relationships/hyperlink" Target="http://invest.amurobl.ru/news/novosti/514" TargetMode="External"/><Relationship Id="rId40" Type="http://schemas.openxmlformats.org/officeDocument/2006/relationships/hyperlink" Target="http://invest.amurobl.ru/news/novosti/516" TargetMode="External"/><Relationship Id="rId45" Type="http://schemas.openxmlformats.org/officeDocument/2006/relationships/hyperlink" Target="http://invest.amurobl.ru/news/novosti/403" TargetMode="External"/><Relationship Id="rId53" Type="http://schemas.openxmlformats.org/officeDocument/2006/relationships/hyperlink" Target="http://invest.amurobl.ru/news/novosti/404" TargetMode="External"/><Relationship Id="rId58" Type="http://schemas.openxmlformats.org/officeDocument/2006/relationships/hyperlink" Target="http://invest.amurobl.ru/news/novosti/532" TargetMode="External"/><Relationship Id="rId66" Type="http://schemas.openxmlformats.org/officeDocument/2006/relationships/hyperlink" Target="http://invest.amurobl.ru/news/novosti/544" TargetMode="External"/><Relationship Id="rId74" Type="http://schemas.openxmlformats.org/officeDocument/2006/relationships/hyperlink" Target="https://gtrkamur.ru/news/2020/09/09/114295" TargetMode="External"/><Relationship Id="rId79" Type="http://schemas.openxmlformats.org/officeDocument/2006/relationships/hyperlink" Target="https://portamur.ru/news/detail/v-belogorske-zapustili-pererabotku-ispolzovannyih-mase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p/CDaDUKUKbmJ/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invest.amurobl.ru/news/novosti/496" TargetMode="External"/><Relationship Id="rId31" Type="http://schemas.openxmlformats.org/officeDocument/2006/relationships/hyperlink" Target="http://invest.amurobl.ru/news/novosti/507" TargetMode="External"/><Relationship Id="rId44" Type="http://schemas.openxmlformats.org/officeDocument/2006/relationships/hyperlink" Target="http://invest.amurobl.ru/news/novosti/403" TargetMode="External"/><Relationship Id="rId52" Type="http://schemas.openxmlformats.org/officeDocument/2006/relationships/hyperlink" Target="http://invest.amurobl.ru/news/novosti/404" TargetMode="External"/><Relationship Id="rId60" Type="http://schemas.openxmlformats.org/officeDocument/2006/relationships/hyperlink" Target="http://invest.amurobl.ru/news/novosti/537" TargetMode="External"/><Relationship Id="rId65" Type="http://schemas.openxmlformats.org/officeDocument/2006/relationships/hyperlink" Target="http://invest.amurobl.ru/news/novosti/542" TargetMode="External"/><Relationship Id="rId73" Type="http://schemas.openxmlformats.org/officeDocument/2006/relationships/hyperlink" Target="https://gtrkamur.ru/news/2020/09/07/113819" TargetMode="External"/><Relationship Id="rId78" Type="http://schemas.openxmlformats.org/officeDocument/2006/relationships/hyperlink" Target="https://gtrkamur.ru/news/2020/12/11/132279" TargetMode="External"/><Relationship Id="rId81" Type="http://schemas.openxmlformats.org/officeDocument/2006/relationships/hyperlink" Target="https://www.amurobl.ru/posts/news/kompaniya-_amurekoresurs_-zapustila-promyshlennyy-kompleks-pererabotki-otkhodov-na-tor-_belogors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://invest.amurobl.ru/news/novosti/499" TargetMode="External"/><Relationship Id="rId27" Type="http://schemas.openxmlformats.org/officeDocument/2006/relationships/hyperlink" Target="http://invest.amurobl.ru/news/novosti/502" TargetMode="External"/><Relationship Id="rId30" Type="http://schemas.openxmlformats.org/officeDocument/2006/relationships/hyperlink" Target="http://invest.amurobl.ru/news/novosti/506" TargetMode="External"/><Relationship Id="rId35" Type="http://schemas.openxmlformats.org/officeDocument/2006/relationships/hyperlink" Target="http://invest.amurobl.ru/news/novosti/512" TargetMode="External"/><Relationship Id="rId43" Type="http://schemas.openxmlformats.org/officeDocument/2006/relationships/hyperlink" Target="http://invest.amurobl.ru/news/novosti/401" TargetMode="External"/><Relationship Id="rId48" Type="http://schemas.openxmlformats.org/officeDocument/2006/relationships/hyperlink" Target="http://invest.amurobl.ru/news/novosti/406" TargetMode="External"/><Relationship Id="rId56" Type="http://schemas.openxmlformats.org/officeDocument/2006/relationships/hyperlink" Target="http://invest.amurobl.ru/news/novosti/526" TargetMode="External"/><Relationship Id="rId64" Type="http://schemas.openxmlformats.org/officeDocument/2006/relationships/hyperlink" Target="https://www.instagram.com/p/CEjY30wK9c5/" TargetMode="External"/><Relationship Id="rId69" Type="http://schemas.openxmlformats.org/officeDocument/2006/relationships/hyperlink" Target="https://gtrkamur.ru/news/2020/04/03/34587" TargetMode="External"/><Relationship Id="rId77" Type="http://schemas.openxmlformats.org/officeDocument/2006/relationships/hyperlink" Target="https://gtrkamur.ru/news/2020/11/25/12944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nvest.amurobl.ru/news/novosti/405" TargetMode="External"/><Relationship Id="rId72" Type="http://schemas.openxmlformats.org/officeDocument/2006/relationships/hyperlink" Target="https://gtrkamur.ru/news/2020/08/31/112502" TargetMode="External"/><Relationship Id="rId80" Type="http://schemas.openxmlformats.org/officeDocument/2006/relationships/hyperlink" Target="https://www.amur.info/news/2020/12/14/182386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file:///C:\Users\User\Desktop\&#1057;&#1084;&#1077;&#1090;&#1072;%20&#1044;&#1045;&#1050;&#1040;&#1041;&#1056;&#1068;%202019%20IV%202%20(1).xlsx" TargetMode="External"/><Relationship Id="rId25" Type="http://schemas.openxmlformats.org/officeDocument/2006/relationships/hyperlink" Target="http://invest.amurobl.ru/news/novosti/503" TargetMode="External"/><Relationship Id="rId33" Type="http://schemas.openxmlformats.org/officeDocument/2006/relationships/hyperlink" Target="http://invest.amurobl.ru/news/novosti/510" TargetMode="External"/><Relationship Id="rId38" Type="http://schemas.openxmlformats.org/officeDocument/2006/relationships/hyperlink" Target="http://invest.amurobl.ru/news/novosti/523" TargetMode="External"/><Relationship Id="rId46" Type="http://schemas.openxmlformats.org/officeDocument/2006/relationships/hyperlink" Target="http://invest.amurobl.ru/news/novosti/407" TargetMode="External"/><Relationship Id="rId59" Type="http://schemas.openxmlformats.org/officeDocument/2006/relationships/hyperlink" Target="http://invest.amurobl.ru/news/novosti/536" TargetMode="External"/><Relationship Id="rId67" Type="http://schemas.openxmlformats.org/officeDocument/2006/relationships/hyperlink" Target="http://invest.amurobl.ru/news/novosti/566" TargetMode="External"/><Relationship Id="rId20" Type="http://schemas.openxmlformats.org/officeDocument/2006/relationships/hyperlink" Target="http://invest.amurobl.ru/news/novosti/498" TargetMode="External"/><Relationship Id="rId41" Type="http://schemas.openxmlformats.org/officeDocument/2006/relationships/hyperlink" Target="http://invest.amurobl.ru/news/novosti/517" TargetMode="External"/><Relationship Id="rId54" Type="http://schemas.openxmlformats.org/officeDocument/2006/relationships/hyperlink" Target="http://invest.amurobl.ru/news/novosti/524" TargetMode="External"/><Relationship Id="rId62" Type="http://schemas.openxmlformats.org/officeDocument/2006/relationships/hyperlink" Target="https://www.instagram.com/p/CD7l5tYK37O/" TargetMode="External"/><Relationship Id="rId70" Type="http://schemas.openxmlformats.org/officeDocument/2006/relationships/hyperlink" Target="https://gtrkamur.ru/news/2020/04/11/34749" TargetMode="External"/><Relationship Id="rId75" Type="http://schemas.openxmlformats.org/officeDocument/2006/relationships/hyperlink" Target="https://gtrkamur.ru/news/2020/09/30/11814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hyperlink" Target="http://invest.amurobl.ru/news/novosti/503" TargetMode="External"/><Relationship Id="rId28" Type="http://schemas.openxmlformats.org/officeDocument/2006/relationships/hyperlink" Target="http://invest.amurobl.ru/news/novosti/504" TargetMode="External"/><Relationship Id="rId36" Type="http://schemas.openxmlformats.org/officeDocument/2006/relationships/hyperlink" Target="http://invest.amurobl.ru/news/novosti/513" TargetMode="External"/><Relationship Id="rId49" Type="http://schemas.openxmlformats.org/officeDocument/2006/relationships/hyperlink" Target="http://invest.amurobl.ru/news/novosti/406" TargetMode="External"/><Relationship Id="rId57" Type="http://schemas.openxmlformats.org/officeDocument/2006/relationships/hyperlink" Target="http://invest.amurobl.ru/news/novosti/52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Обращения в ТИЦ АО (2020 г.) 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3F7-4806-9161-45D8ED8FD6C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3F7-4806-9161-45D8ED8FD6C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3F7-4806-9161-45D8ED8FD6C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3F7-4806-9161-45D8ED8FD6CF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3F7-4806-9161-45D8ED8FD6CF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Instagram @amur_travel</c:v>
                </c:pt>
                <c:pt idx="1">
                  <c:v>Cайт visitamur.ru</c:v>
                </c:pt>
                <c:pt idx="2">
                  <c:v>Телефон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</c:v>
                </c:pt>
                <c:pt idx="1">
                  <c:v>20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F7-4806-9161-45D8ED8FD6C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3971835251362807"/>
          <c:y val="0.28765541631239755"/>
          <c:w val="0.28763207483679926"/>
          <c:h val="0.5692506746515840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7A51-90B3-4F93-9117-9F45B1E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67</Pages>
  <Words>17543</Words>
  <Characters>99998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API523</cp:lastModifiedBy>
  <cp:revision>48</cp:revision>
  <cp:lastPrinted>2021-01-18T03:45:00Z</cp:lastPrinted>
  <dcterms:created xsi:type="dcterms:W3CDTF">2018-01-19T08:28:00Z</dcterms:created>
  <dcterms:modified xsi:type="dcterms:W3CDTF">2022-03-29T08:44:00Z</dcterms:modified>
</cp:coreProperties>
</file>